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sz w:val="32"/>
          <w:szCs w:val="32"/>
        </w:rPr>
      </w:pPr>
      <w:bookmarkStart w:id="0" w:name="_GoBack"/>
      <w:r>
        <w:rPr>
          <w:rFonts w:ascii="Times New Roman" w:hAnsi="Times New Roman" w:eastAsia="黑体"/>
          <w:sz w:val="32"/>
          <w:szCs w:val="32"/>
        </w:rPr>
        <w:t>附件</w:t>
      </w:r>
      <w:bookmarkEnd w:id="0"/>
      <w:r>
        <w:rPr>
          <w:rFonts w:hint="eastAsia" w:ascii="Times New Roman" w:hAnsi="Times New Roman"/>
          <w:sz w:val="32"/>
          <w:szCs w:val="32"/>
        </w:rPr>
        <w:t>1</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仿宋_GB2312"/>
          <w:sz w:val="28"/>
          <w:szCs w:val="28"/>
          <w:lang w:eastAsia="zh-CN"/>
        </w:rPr>
      </w:pPr>
      <w:r>
        <w:rPr>
          <w:rFonts w:hint="eastAsia" w:ascii="Times New Roman" w:hAnsi="Times New Roman"/>
          <w:sz w:val="28"/>
          <w:szCs w:val="28"/>
        </w:rPr>
        <w:t xml:space="preserve">                       </w:t>
      </w:r>
      <w:r>
        <w:rPr>
          <w:rFonts w:hint="eastAsia" w:ascii="Times New Roman" w:hAnsi="Times New Roman"/>
          <w:sz w:val="28"/>
          <w:szCs w:val="28"/>
          <w:lang w:val="en-US" w:eastAsia="zh-CN"/>
        </w:rPr>
        <w:t xml:space="preserve">     </w:t>
      </w:r>
      <w:r>
        <w:rPr>
          <w:rFonts w:hint="eastAsia" w:ascii="Times New Roman" w:hAnsi="Times New Roman"/>
          <w:sz w:val="28"/>
          <w:szCs w:val="28"/>
        </w:rPr>
        <w:t xml:space="preserve">       </w:t>
      </w:r>
      <w:r>
        <w:rPr>
          <w:rFonts w:ascii="Times New Roman" w:hAnsi="Times New Roman" w:eastAsia="仿宋_GB2312"/>
          <w:sz w:val="28"/>
          <w:szCs w:val="28"/>
        </w:rPr>
        <w:t>合同编号：</w:t>
      </w:r>
      <w:r>
        <w:rPr>
          <w:rFonts w:hint="eastAsia" w:ascii="Times New Roman" w:hAnsi="Times New Roman" w:eastAsia="仿宋_GB2312"/>
          <w:sz w:val="28"/>
          <w:szCs w:val="28"/>
        </w:rPr>
        <w:t>HT-202</w:t>
      </w:r>
      <w:r>
        <w:rPr>
          <w:rFonts w:hint="eastAsia"/>
          <w:sz w:val="28"/>
          <w:szCs w:val="28"/>
          <w:lang w:val="en-US" w:eastAsia="zh-CN"/>
        </w:rPr>
        <w:t>3</w:t>
      </w:r>
      <w:r>
        <w:rPr>
          <w:rFonts w:hint="eastAsia" w:ascii="Times New Roman" w:hAnsi="Times New Roman" w:eastAsia="仿宋_GB2312"/>
          <w:sz w:val="28"/>
          <w:szCs w:val="28"/>
        </w:rPr>
        <w:t>-CJ-SZ-</w:t>
      </w:r>
      <w:r>
        <w:rPr>
          <w:rFonts w:hint="eastAsia" w:ascii="Times New Roman" w:hAnsi="Times New Roman"/>
          <w:sz w:val="28"/>
          <w:szCs w:val="28"/>
          <w:lang w:eastAsia="zh-CN"/>
        </w:rPr>
        <w:t>序号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lang w:eastAsia="zh-CN"/>
        </w:rPr>
        <w:t>2023年</w:t>
      </w:r>
      <w:r>
        <w:rPr>
          <w:rFonts w:hint="eastAsia" w:ascii="方正小标宋简体" w:hAnsi="方正小标宋简体" w:eastAsia="方正小标宋简体" w:cs="方正小标宋简体"/>
          <w:bCs/>
          <w:w w:val="100"/>
          <w:sz w:val="44"/>
          <w:szCs w:val="44"/>
        </w:rPr>
        <w:t>广东省市场监督管理局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项目委托合同</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imes New Roman" w:hAnsi="Times New Roman"/>
          <w:sz w:val="28"/>
          <w:szCs w:val="28"/>
        </w:rPr>
      </w:pPr>
      <w:r>
        <w:rPr>
          <w:rFonts w:hint="eastAsia" w:ascii="Times New Roman" w:hAnsi="Times New Roman"/>
          <w:sz w:val="30"/>
          <w:szCs w:val="30"/>
        </w:rPr>
        <w:t xml:space="preserve">     </w:t>
      </w:r>
      <w:r>
        <w:rPr>
          <w:rFonts w:ascii="Times New Roman" w:hAnsi="Times New Roman"/>
          <w:color w:val="000000"/>
          <w:sz w:val="30"/>
          <w:szCs w:val="30"/>
        </w:rPr>
        <w:t xml:space="preserve"> </w:t>
      </w:r>
    </w:p>
    <w:tbl>
      <w:tblPr>
        <w:tblStyle w:val="4"/>
        <w:tblW w:w="9039" w:type="dxa"/>
        <w:tblInd w:w="0" w:type="dxa"/>
        <w:tblLayout w:type="fixed"/>
        <w:tblCellMar>
          <w:top w:w="0" w:type="dxa"/>
          <w:left w:w="108" w:type="dxa"/>
          <w:bottom w:w="0" w:type="dxa"/>
          <w:right w:w="108" w:type="dxa"/>
        </w:tblCellMar>
      </w:tblPr>
      <w:tblGrid>
        <w:gridCol w:w="2384"/>
        <w:gridCol w:w="1493"/>
        <w:gridCol w:w="982"/>
        <w:gridCol w:w="4180"/>
      </w:tblGrid>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sz w:val="28"/>
                <w:szCs w:val="28"/>
              </w:rPr>
            </w:pPr>
            <w:r>
              <w:rPr>
                <w:rFonts w:ascii="Times New Roman" w:hAnsi="Times New Roman" w:eastAsia="仿宋_GB2312"/>
                <w:b/>
                <w:color w:val="000000"/>
                <w:sz w:val="30"/>
                <w:szCs w:val="30"/>
              </w:rPr>
              <w:t>项目名称:</w:t>
            </w:r>
          </w:p>
        </w:tc>
        <w:tc>
          <w:tcPr>
            <w:tcW w:w="6655" w:type="dxa"/>
            <w:gridSpan w:val="3"/>
            <w:noWrap w:val="0"/>
            <w:vAlign w:val="top"/>
          </w:tcPr>
          <w:p>
            <w:pPr>
              <w:adjustRightInd w:val="0"/>
              <w:snapToGrid w:val="0"/>
              <w:spacing w:line="560" w:lineRule="exact"/>
              <w:rPr>
                <w:rFonts w:ascii="Times New Roman" w:hAnsi="Times New Roman" w:eastAsia="仿宋_GB2312"/>
                <w:color w:val="000000"/>
                <w:sz w:val="30"/>
                <w:szCs w:val="30"/>
                <w:u w:val="single"/>
              </w:rPr>
            </w:pPr>
            <w:r>
              <w:rPr>
                <w:rFonts w:hint="default" w:ascii="Times New Roman" w:hAnsi="Times New Roman" w:eastAsia="仿宋_GB2312"/>
                <w:sz w:val="32"/>
                <w:u w:val="single"/>
                <w:lang w:eastAsia="zh-CN"/>
              </w:rPr>
              <w:t xml:space="preserve">               </w:t>
            </w:r>
            <w:r>
              <w:rPr>
                <w:rFonts w:hint="eastAsia" w:ascii="Times New Roman" w:hAnsi="Times New Roman" w:eastAsia="仿宋_GB2312"/>
                <w:sz w:val="32"/>
                <w:u w:val="single"/>
              </w:rPr>
              <w:t>项目</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委托方（甲方）：</w:t>
            </w:r>
          </w:p>
        </w:tc>
        <w:tc>
          <w:tcPr>
            <w:tcW w:w="6655" w:type="dxa"/>
            <w:gridSpan w:val="3"/>
            <w:noWrap w:val="0"/>
            <w:vAlign w:val="top"/>
          </w:tcPr>
          <w:p>
            <w:pPr>
              <w:spacing w:line="5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广东省</w:t>
            </w:r>
            <w:r>
              <w:rPr>
                <w:rFonts w:hint="eastAsia" w:ascii="Times New Roman" w:hAnsi="Times New Roman" w:eastAsia="仿宋_GB2312"/>
                <w:color w:val="000000"/>
                <w:sz w:val="30"/>
                <w:szCs w:val="30"/>
                <w:u w:val="single"/>
              </w:rPr>
              <w:t>市场监督管理局</w:t>
            </w:r>
            <w:r>
              <w:rPr>
                <w:rFonts w:ascii="Times New Roman" w:hAnsi="Times New Roman" w:eastAsia="仿宋_GB2312"/>
                <w:color w:val="000000"/>
                <w:sz w:val="30"/>
                <w:szCs w:val="30"/>
              </w:rPr>
              <w:t xml:space="preserve">                  </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项目负责人：</w:t>
            </w:r>
          </w:p>
        </w:tc>
        <w:tc>
          <w:tcPr>
            <w:tcW w:w="1493" w:type="dxa"/>
            <w:noWrap w:val="0"/>
            <w:vAlign w:val="top"/>
          </w:tcPr>
          <w:p>
            <w:pPr>
              <w:spacing w:line="5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 xml:space="preserve">        </w:t>
            </w:r>
          </w:p>
        </w:tc>
        <w:tc>
          <w:tcPr>
            <w:tcW w:w="982" w:type="dxa"/>
            <w:noWrap w:val="0"/>
            <w:vAlign w:val="top"/>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职务：</w:t>
            </w:r>
          </w:p>
        </w:tc>
        <w:tc>
          <w:tcPr>
            <w:tcW w:w="4180" w:type="dxa"/>
            <w:noWrap w:val="0"/>
            <w:vAlign w:val="top"/>
          </w:tcPr>
          <w:p>
            <w:pPr>
              <w:spacing w:line="500" w:lineRule="exact"/>
              <w:rPr>
                <w:rFonts w:ascii="Times New Roman" w:hAnsi="Times New Roman" w:eastAsia="仿宋_GB2312"/>
                <w:color w:val="000000"/>
                <w:sz w:val="30"/>
                <w:szCs w:val="30"/>
              </w:rPr>
            </w:pPr>
            <w:r>
              <w:rPr>
                <w:rFonts w:ascii="Times New Roman" w:hAnsi="Times New Roman" w:eastAsia="仿宋_GB2312"/>
                <w:color w:val="000000"/>
                <w:sz w:val="30"/>
                <w:szCs w:val="30"/>
                <w:u w:val="single"/>
              </w:rPr>
              <w:t xml:space="preserve">        </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项目联络人：</w:t>
            </w:r>
          </w:p>
        </w:tc>
        <w:tc>
          <w:tcPr>
            <w:tcW w:w="1493" w:type="dxa"/>
            <w:noWrap w:val="0"/>
            <w:vAlign w:val="top"/>
          </w:tcPr>
          <w:p>
            <w:pPr>
              <w:spacing w:line="5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 xml:space="preserve">        </w:t>
            </w:r>
          </w:p>
        </w:tc>
        <w:tc>
          <w:tcPr>
            <w:tcW w:w="982" w:type="dxa"/>
            <w:noWrap w:val="0"/>
            <w:vAlign w:val="top"/>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职务：</w:t>
            </w:r>
          </w:p>
        </w:tc>
        <w:tc>
          <w:tcPr>
            <w:tcW w:w="4180" w:type="dxa"/>
            <w:noWrap w:val="0"/>
            <w:vAlign w:val="top"/>
          </w:tcPr>
          <w:p>
            <w:pPr>
              <w:spacing w:line="5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 xml:space="preserve">        </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地址及邮编：</w:t>
            </w:r>
          </w:p>
        </w:tc>
        <w:tc>
          <w:tcPr>
            <w:tcW w:w="6655" w:type="dxa"/>
            <w:gridSpan w:val="3"/>
            <w:noWrap w:val="0"/>
            <w:vAlign w:val="top"/>
          </w:tcPr>
          <w:p>
            <w:pPr>
              <w:spacing w:line="4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广州市</w:t>
            </w:r>
            <w:r>
              <w:rPr>
                <w:rFonts w:hint="eastAsia" w:ascii="Times New Roman" w:hAnsi="Times New Roman" w:eastAsia="仿宋_GB2312"/>
                <w:color w:val="000000"/>
                <w:sz w:val="30"/>
                <w:szCs w:val="30"/>
                <w:u w:val="single"/>
              </w:rPr>
              <w:t>天河</w:t>
            </w:r>
            <w:r>
              <w:rPr>
                <w:rFonts w:ascii="Times New Roman" w:hAnsi="Times New Roman" w:eastAsia="仿宋_GB2312"/>
                <w:color w:val="000000"/>
                <w:sz w:val="30"/>
                <w:szCs w:val="30"/>
                <w:u w:val="single"/>
              </w:rPr>
              <w:t>区</w:t>
            </w:r>
            <w:r>
              <w:rPr>
                <w:rFonts w:hint="eastAsia" w:ascii="Times New Roman" w:hAnsi="Times New Roman" w:eastAsia="仿宋_GB2312"/>
                <w:color w:val="000000"/>
                <w:sz w:val="30"/>
                <w:szCs w:val="30"/>
                <w:u w:val="single"/>
              </w:rPr>
              <w:t>黄埔大道西363</w:t>
            </w:r>
            <w:r>
              <w:rPr>
                <w:rFonts w:ascii="Times New Roman" w:hAnsi="Times New Roman" w:eastAsia="仿宋_GB2312"/>
                <w:color w:val="000000"/>
                <w:sz w:val="30"/>
                <w:szCs w:val="30"/>
                <w:u w:val="single"/>
              </w:rPr>
              <w:t xml:space="preserve">号 </w:t>
            </w:r>
            <w:r>
              <w:rPr>
                <w:rFonts w:ascii="Times New Roman" w:hAnsi="Times New Roman" w:eastAsia="仿宋_GB2312"/>
                <w:color w:val="000000"/>
                <w:sz w:val="30"/>
                <w:szCs w:val="30"/>
              </w:rPr>
              <w:t xml:space="preserve">           </w:t>
            </w:r>
          </w:p>
          <w:p>
            <w:pPr>
              <w:spacing w:line="4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邮编：510</w:t>
            </w:r>
            <w:r>
              <w:rPr>
                <w:rFonts w:hint="eastAsia" w:ascii="Times New Roman" w:hAnsi="Times New Roman" w:eastAsia="仿宋_GB2312"/>
                <w:color w:val="000000"/>
                <w:sz w:val="30"/>
                <w:szCs w:val="30"/>
                <w:u w:val="single"/>
              </w:rPr>
              <w:t>6</w:t>
            </w:r>
            <w:r>
              <w:rPr>
                <w:rFonts w:hint="eastAsia" w:ascii="Times New Roman" w:hAnsi="Times New Roman"/>
                <w:color w:val="000000"/>
                <w:sz w:val="30"/>
                <w:szCs w:val="30"/>
                <w:u w:val="single"/>
                <w:lang w:val="en-US" w:eastAsia="zh-CN"/>
              </w:rPr>
              <w:t>3</w:t>
            </w:r>
            <w:r>
              <w:rPr>
                <w:rFonts w:hint="eastAsia" w:ascii="Times New Roman" w:hAnsi="Times New Roman" w:eastAsia="仿宋_GB2312"/>
                <w:color w:val="000000"/>
                <w:sz w:val="30"/>
                <w:szCs w:val="30"/>
                <w:u w:val="single"/>
              </w:rPr>
              <w:t>0</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rPr>
              <w:t xml:space="preserve">          </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联系电话：</w:t>
            </w:r>
          </w:p>
        </w:tc>
        <w:tc>
          <w:tcPr>
            <w:tcW w:w="6655" w:type="dxa"/>
            <w:gridSpan w:val="3"/>
            <w:noWrap w:val="0"/>
            <w:vAlign w:val="top"/>
          </w:tcPr>
          <w:p>
            <w:pPr>
              <w:spacing w:line="500" w:lineRule="exact"/>
              <w:rPr>
                <w:rFonts w:hint="default" w:ascii="Times New Roman" w:hAnsi="Times New Roman" w:eastAsia="仿宋_GB2312"/>
                <w:color w:val="000000"/>
                <w:sz w:val="30"/>
                <w:szCs w:val="30"/>
                <w:u w:val="single"/>
                <w:lang w:val="en-US" w:eastAsia="zh-CN"/>
              </w:rPr>
            </w:pPr>
            <w:r>
              <w:rPr>
                <w:rFonts w:ascii="Times New Roman" w:hAnsi="Times New Roman" w:eastAsia="仿宋_GB2312"/>
                <w:color w:val="000000"/>
                <w:sz w:val="30"/>
                <w:szCs w:val="30"/>
                <w:u w:val="single"/>
              </w:rPr>
              <w:t>020-</w:t>
            </w:r>
            <w:r>
              <w:rPr>
                <w:rFonts w:hint="eastAsia" w:ascii="Times New Roman" w:hAnsi="Times New Roman" w:eastAsia="仿宋_GB2312"/>
                <w:color w:val="000000"/>
                <w:sz w:val="30"/>
                <w:szCs w:val="30"/>
                <w:u w:val="single"/>
                <w:lang w:val="en-US" w:eastAsia="zh-CN"/>
              </w:rPr>
              <w:t xml:space="preserve">             </w:t>
            </w:r>
          </w:p>
        </w:tc>
      </w:tr>
      <w:tr>
        <w:tblPrEx>
          <w:tblLayout w:type="fixed"/>
          <w:tblCellMar>
            <w:top w:w="0" w:type="dxa"/>
            <w:left w:w="108" w:type="dxa"/>
            <w:bottom w:w="0" w:type="dxa"/>
            <w:right w:w="108" w:type="dxa"/>
          </w:tblCellMar>
        </w:tblPrEx>
        <w:tc>
          <w:tcPr>
            <w:tcW w:w="2384"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电子邮件：</w:t>
            </w:r>
          </w:p>
        </w:tc>
        <w:tc>
          <w:tcPr>
            <w:tcW w:w="6655" w:type="dxa"/>
            <w:gridSpan w:val="3"/>
            <w:noWrap w:val="0"/>
            <w:vAlign w:val="top"/>
          </w:tcPr>
          <w:p>
            <w:pPr>
              <w:spacing w:line="500" w:lineRule="exact"/>
              <w:rPr>
                <w:rFonts w:ascii="Times New Roman" w:hAnsi="Times New Roman" w:eastAsia="仿宋_GB2312"/>
                <w:color w:val="000000"/>
                <w:sz w:val="30"/>
                <w:szCs w:val="30"/>
                <w:u w:val="single"/>
              </w:rPr>
            </w:pPr>
            <w:r>
              <w:rPr>
                <w:rFonts w:hint="default" w:ascii="Times New Roman" w:hAnsi="Times New Roman" w:eastAsia="仿宋_GB2312"/>
                <w:color w:val="000000"/>
                <w:sz w:val="30"/>
                <w:szCs w:val="30"/>
                <w:highlight w:val="none"/>
                <w:u w:val="single"/>
              </w:rPr>
              <w:t>gdsjj_ipcj@gd.gov.cn</w:t>
            </w:r>
          </w:p>
        </w:tc>
      </w:tr>
    </w:tbl>
    <w:p>
      <w:pPr>
        <w:spacing w:line="0" w:lineRule="atLeast"/>
        <w:ind w:firstLine="900" w:firstLineChars="300"/>
        <w:rPr>
          <w:rFonts w:ascii="Times New Roman" w:hAnsi="Times New Roman"/>
          <w:sz w:val="30"/>
          <w:szCs w:val="30"/>
        </w:rPr>
      </w:pPr>
    </w:p>
    <w:p>
      <w:pPr>
        <w:spacing w:line="0" w:lineRule="atLeast"/>
        <w:ind w:firstLine="900" w:firstLineChars="300"/>
        <w:rPr>
          <w:rFonts w:ascii="Times New Roman" w:hAnsi="Times New Roman"/>
          <w:sz w:val="30"/>
          <w:szCs w:val="30"/>
        </w:rPr>
      </w:pPr>
    </w:p>
    <w:tbl>
      <w:tblPr>
        <w:tblStyle w:val="4"/>
        <w:tblW w:w="8522" w:type="dxa"/>
        <w:tblInd w:w="0" w:type="dxa"/>
        <w:tblLayout w:type="fixed"/>
        <w:tblCellMar>
          <w:top w:w="0" w:type="dxa"/>
          <w:left w:w="108" w:type="dxa"/>
          <w:bottom w:w="0" w:type="dxa"/>
          <w:right w:w="108" w:type="dxa"/>
        </w:tblCellMar>
      </w:tblPr>
      <w:tblGrid>
        <w:gridCol w:w="2277"/>
        <w:gridCol w:w="1600"/>
        <w:gridCol w:w="972"/>
        <w:gridCol w:w="9"/>
        <w:gridCol w:w="3664"/>
      </w:tblGrid>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sz w:val="30"/>
                <w:szCs w:val="30"/>
              </w:rPr>
            </w:pPr>
            <w:r>
              <w:rPr>
                <w:rFonts w:ascii="Times New Roman" w:hAnsi="Times New Roman" w:eastAsia="仿宋_GB2312"/>
                <w:b/>
                <w:sz w:val="30"/>
                <w:szCs w:val="30"/>
              </w:rPr>
              <w:t>受托方（乙方）：</w:t>
            </w:r>
          </w:p>
        </w:tc>
        <w:tc>
          <w:tcPr>
            <w:tcW w:w="6245" w:type="dxa"/>
            <w:gridSpan w:val="4"/>
            <w:noWrap w:val="0"/>
            <w:vAlign w:val="top"/>
          </w:tcPr>
          <w:p>
            <w:pPr>
              <w:spacing w:line="500" w:lineRule="exact"/>
              <w:rPr>
                <w:rFonts w:ascii="Times New Roman" w:hAnsi="Times New Roman" w:eastAsia="仿宋_GB2312"/>
                <w:sz w:val="30"/>
                <w:szCs w:val="30"/>
                <w:u w:val="single"/>
              </w:rPr>
            </w:pPr>
            <w:r>
              <w:rPr>
                <w:rFonts w:hint="default" w:ascii="Times New Roman" w:hAnsi="Times New Roman" w:eastAsia="仿宋_GB2312"/>
                <w:sz w:val="30"/>
                <w:szCs w:val="30"/>
                <w:u w:val="single"/>
                <w:lang w:eastAsia="zh-CN"/>
              </w:rPr>
              <w:t xml:space="preserve">                       </w:t>
            </w:r>
            <w:r>
              <w:rPr>
                <w:rFonts w:ascii="Times New Roman" w:hAnsi="Times New Roman" w:eastAsia="仿宋_GB2312"/>
                <w:sz w:val="30"/>
                <w:szCs w:val="30"/>
                <w:u w:val="single"/>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项目负责人：</w:t>
            </w:r>
          </w:p>
        </w:tc>
        <w:tc>
          <w:tcPr>
            <w:tcW w:w="1600" w:type="dxa"/>
            <w:noWrap w:val="0"/>
            <w:vAlign w:val="top"/>
          </w:tcPr>
          <w:p>
            <w:pPr>
              <w:spacing w:line="500" w:lineRule="exact"/>
              <w:rPr>
                <w:rFonts w:hint="default" w:ascii="Times New Roman" w:hAnsi="Times New Roman" w:eastAsia="仿宋_GB2312"/>
                <w:color w:val="000000"/>
                <w:sz w:val="30"/>
                <w:szCs w:val="30"/>
                <w:u w:val="single"/>
                <w:lang w:val="en-US"/>
              </w:rPr>
            </w:pPr>
            <w:r>
              <w:rPr>
                <w:rFonts w:hint="default" w:ascii="Times New Roman" w:hAnsi="Times New Roman" w:eastAsia="仿宋_GB2312"/>
                <w:color w:val="000000"/>
                <w:sz w:val="30"/>
                <w:szCs w:val="30"/>
                <w:u w:val="single"/>
                <w:lang w:eastAsia="zh-CN"/>
              </w:rPr>
              <w:t xml:space="preserve">      </w:t>
            </w:r>
            <w:r>
              <w:rPr>
                <w:rFonts w:hint="eastAsia" w:ascii="Times New Roman" w:hAnsi="Times New Roman" w:eastAsia="仿宋_GB2312"/>
                <w:color w:val="000000"/>
                <w:sz w:val="30"/>
                <w:szCs w:val="30"/>
                <w:u w:val="single"/>
                <w:lang w:val="en-US" w:eastAsia="zh-CN"/>
              </w:rPr>
              <w:t xml:space="preserve"> </w:t>
            </w:r>
          </w:p>
        </w:tc>
        <w:tc>
          <w:tcPr>
            <w:tcW w:w="981" w:type="dxa"/>
            <w:gridSpan w:val="2"/>
            <w:noWrap w:val="0"/>
            <w:vAlign w:val="top"/>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职务：</w:t>
            </w:r>
          </w:p>
        </w:tc>
        <w:tc>
          <w:tcPr>
            <w:tcW w:w="3664" w:type="dxa"/>
            <w:noWrap w:val="0"/>
            <w:vAlign w:val="top"/>
          </w:tcPr>
          <w:p>
            <w:pPr>
              <w:spacing w:line="500" w:lineRule="exact"/>
              <w:rPr>
                <w:rFonts w:ascii="Times New Roman" w:hAnsi="Times New Roman" w:eastAsia="仿宋_GB2312"/>
                <w:color w:val="000000"/>
                <w:sz w:val="30"/>
                <w:szCs w:val="30"/>
              </w:rPr>
            </w:pPr>
            <w:r>
              <w:rPr>
                <w:rFonts w:hint="default" w:ascii="Times New Roman" w:hAnsi="Times New Roman" w:eastAsia="仿宋_GB2312"/>
                <w:color w:val="000000"/>
                <w:sz w:val="30"/>
                <w:szCs w:val="30"/>
                <w:u w:val="single"/>
                <w:lang w:eastAsia="zh-CN"/>
              </w:rPr>
              <w:t xml:space="preserve">     </w:t>
            </w:r>
            <w:r>
              <w:rPr>
                <w:rFonts w:ascii="Times New Roman" w:hAnsi="Times New Roman" w:eastAsia="仿宋_GB2312"/>
                <w:color w:val="000000"/>
                <w:sz w:val="30"/>
                <w:szCs w:val="30"/>
                <w:u w:val="single"/>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项目联络人：</w:t>
            </w:r>
          </w:p>
        </w:tc>
        <w:tc>
          <w:tcPr>
            <w:tcW w:w="1600" w:type="dxa"/>
            <w:noWrap w:val="0"/>
            <w:vAlign w:val="top"/>
          </w:tcPr>
          <w:p>
            <w:pPr>
              <w:spacing w:line="500" w:lineRule="exact"/>
              <w:rPr>
                <w:rFonts w:ascii="Times New Roman" w:hAnsi="Times New Roman" w:eastAsia="仿宋_GB2312"/>
                <w:color w:val="000000"/>
                <w:sz w:val="30"/>
                <w:szCs w:val="30"/>
                <w:u w:val="single"/>
              </w:rPr>
            </w:pPr>
            <w:r>
              <w:rPr>
                <w:rFonts w:hint="default" w:ascii="Times New Roman" w:hAnsi="Times New Roman" w:eastAsia="仿宋_GB2312"/>
                <w:color w:val="000000"/>
                <w:sz w:val="30"/>
                <w:szCs w:val="30"/>
                <w:u w:val="single"/>
                <w:lang w:eastAsia="zh-CN"/>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p>
        </w:tc>
        <w:tc>
          <w:tcPr>
            <w:tcW w:w="981" w:type="dxa"/>
            <w:gridSpan w:val="2"/>
            <w:noWrap w:val="0"/>
            <w:vAlign w:val="top"/>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职务：</w:t>
            </w:r>
          </w:p>
        </w:tc>
        <w:tc>
          <w:tcPr>
            <w:tcW w:w="3664" w:type="dxa"/>
            <w:noWrap w:val="0"/>
            <w:vAlign w:val="top"/>
          </w:tcPr>
          <w:p>
            <w:pPr>
              <w:spacing w:line="500" w:lineRule="exact"/>
              <w:rPr>
                <w:rFonts w:ascii="Times New Roman" w:hAnsi="Times New Roman" w:eastAsia="仿宋_GB2312"/>
                <w:color w:val="000000"/>
                <w:sz w:val="30"/>
                <w:szCs w:val="30"/>
              </w:rPr>
            </w:pPr>
            <w:r>
              <w:rPr>
                <w:rFonts w:hint="default" w:ascii="Times New Roman" w:hAnsi="Times New Roman" w:eastAsia="仿宋_GB2312"/>
                <w:color w:val="000000"/>
                <w:sz w:val="30"/>
                <w:szCs w:val="30"/>
                <w:u w:val="single"/>
                <w:lang w:eastAsia="zh-CN"/>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地址及邮编：</w:t>
            </w:r>
          </w:p>
        </w:tc>
        <w:tc>
          <w:tcPr>
            <w:tcW w:w="6245" w:type="dxa"/>
            <w:gridSpan w:val="4"/>
            <w:noWrap w:val="0"/>
            <w:vAlign w:val="top"/>
          </w:tcPr>
          <w:p>
            <w:pPr>
              <w:spacing w:line="400" w:lineRule="exact"/>
              <w:rPr>
                <w:rFonts w:ascii="Times New Roman" w:hAnsi="Times New Roman" w:eastAsia="仿宋_GB2312"/>
                <w:color w:val="000000"/>
                <w:sz w:val="30"/>
                <w:szCs w:val="30"/>
                <w:u w:val="single"/>
              </w:rPr>
            </w:pPr>
            <w:r>
              <w:rPr>
                <w:rFonts w:hint="default" w:ascii="Times New Roman" w:hAnsi="Times New Roman" w:eastAsia="仿宋_GB2312"/>
                <w:color w:val="000000"/>
                <w:sz w:val="30"/>
                <w:szCs w:val="30"/>
                <w:u w:val="single"/>
                <w:lang w:eastAsia="zh-CN"/>
              </w:rPr>
              <w:t xml:space="preserve">       </w:t>
            </w:r>
            <w:r>
              <w:rPr>
                <w:rFonts w:ascii="Times New Roman" w:hAnsi="Times New Roman" w:eastAsia="仿宋_GB2312"/>
                <w:color w:val="000000"/>
                <w:sz w:val="30"/>
                <w:szCs w:val="30"/>
                <w:u w:val="single"/>
              </w:rPr>
              <w:t xml:space="preserve">                                </w:t>
            </w:r>
          </w:p>
          <w:p>
            <w:pPr>
              <w:spacing w:line="4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联系电话：</w:t>
            </w:r>
          </w:p>
        </w:tc>
        <w:tc>
          <w:tcPr>
            <w:tcW w:w="2572" w:type="dxa"/>
            <w:gridSpan w:val="2"/>
            <w:noWrap w:val="0"/>
            <w:vAlign w:val="top"/>
          </w:tcPr>
          <w:p>
            <w:pPr>
              <w:spacing w:line="500" w:lineRule="exact"/>
              <w:rPr>
                <w:rFonts w:ascii="Times New Roman" w:hAnsi="Times New Roman" w:eastAsia="仿宋_GB2312"/>
                <w:color w:val="000000"/>
                <w:sz w:val="30"/>
                <w:szCs w:val="30"/>
                <w:u w:val="single"/>
              </w:rPr>
            </w:pPr>
            <w:r>
              <w:rPr>
                <w:rFonts w:ascii="Times New Roman" w:hAnsi="Times New Roman" w:eastAsia="仿宋_GB2312"/>
                <w:color w:val="000000"/>
                <w:sz w:val="30"/>
                <w:szCs w:val="30"/>
                <w:u w:val="single"/>
              </w:rPr>
              <w:t xml:space="preserve">                </w:t>
            </w:r>
          </w:p>
        </w:tc>
        <w:tc>
          <w:tcPr>
            <w:tcW w:w="3673" w:type="dxa"/>
            <w:gridSpan w:val="2"/>
            <w:noWrap w:val="0"/>
            <w:vAlign w:val="top"/>
          </w:tcPr>
          <w:p>
            <w:pPr>
              <w:spacing w:line="500" w:lineRule="exact"/>
              <w:rPr>
                <w:rFonts w:ascii="Times New Roman" w:hAnsi="Times New Roman" w:eastAsia="仿宋_GB2312"/>
                <w:b/>
                <w:color w:val="000000"/>
                <w:sz w:val="30"/>
                <w:szCs w:val="30"/>
              </w:rPr>
            </w:pPr>
            <w:r>
              <w:rPr>
                <w:rFonts w:ascii="Times New Roman" w:hAnsi="Times New Roman" w:eastAsia="仿宋_GB2312"/>
                <w:b/>
                <w:color w:val="000000"/>
                <w:sz w:val="30"/>
                <w:szCs w:val="30"/>
              </w:rPr>
              <w:t>手机：</w:t>
            </w:r>
            <w:r>
              <w:rPr>
                <w:rFonts w:ascii="Times New Roman" w:hAnsi="Times New Roman" w:eastAsia="仿宋_GB2312"/>
                <w:color w:val="000000"/>
                <w:sz w:val="30"/>
                <w:szCs w:val="30"/>
                <w:u w:val="single"/>
              </w:rPr>
              <w:t xml:space="preserve">            </w:t>
            </w:r>
            <w:r>
              <w:rPr>
                <w:rFonts w:ascii="Times New Roman" w:hAnsi="Times New Roman" w:eastAsia="仿宋_GB2312"/>
                <w:b/>
                <w:color w:val="000000"/>
                <w:sz w:val="30"/>
                <w:szCs w:val="30"/>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sz w:val="30"/>
                <w:szCs w:val="30"/>
              </w:rPr>
            </w:pPr>
            <w:r>
              <w:rPr>
                <w:rFonts w:ascii="Times New Roman" w:hAnsi="Times New Roman" w:eastAsia="仿宋_GB2312"/>
                <w:b/>
                <w:color w:val="000000"/>
                <w:sz w:val="30"/>
                <w:szCs w:val="30"/>
              </w:rPr>
              <w:t>电子邮件：</w:t>
            </w:r>
          </w:p>
          <w:p>
            <w:pPr>
              <w:spacing w:line="500" w:lineRule="exact"/>
              <w:rPr>
                <w:rFonts w:ascii="Times New Roman" w:hAnsi="Times New Roman" w:eastAsia="仿宋_GB2312"/>
                <w:b/>
                <w:sz w:val="30"/>
                <w:szCs w:val="30"/>
              </w:rPr>
            </w:pPr>
            <w:r>
              <w:rPr>
                <w:rFonts w:ascii="Times New Roman" w:hAnsi="Times New Roman" w:eastAsia="仿宋_GB2312"/>
                <w:b/>
                <w:sz w:val="30"/>
                <w:szCs w:val="30"/>
              </w:rPr>
              <w:t>签订时间:</w:t>
            </w:r>
          </w:p>
        </w:tc>
        <w:tc>
          <w:tcPr>
            <w:tcW w:w="6245" w:type="dxa"/>
            <w:gridSpan w:val="4"/>
            <w:noWrap w:val="0"/>
            <w:vAlign w:val="top"/>
          </w:tcPr>
          <w:p>
            <w:pPr>
              <w:spacing w:line="500" w:lineRule="exact"/>
              <w:rPr>
                <w:rFonts w:hint="default" w:ascii="Times New Roman" w:hAnsi="Times New Roman"/>
                <w:color w:val="auto"/>
                <w:sz w:val="30"/>
                <w:szCs w:val="30"/>
                <w:highlight w:val="none"/>
                <w:u w:val="single"/>
                <w:lang w:val="en-US"/>
              </w:rPr>
            </w:pPr>
            <w:r>
              <w:rPr>
                <w:rFonts w:hint="eastAsia" w:ascii="Times New Roman" w:hAnsi="Times New Roman"/>
                <w:color w:val="auto"/>
                <w:sz w:val="30"/>
                <w:szCs w:val="30"/>
                <w:highlight w:val="none"/>
                <w:u w:val="single"/>
                <w:lang w:val="en-US" w:eastAsia="zh-CN"/>
              </w:rPr>
              <w:t xml:space="preserve">               </w:t>
            </w:r>
          </w:p>
          <w:p>
            <w:pPr>
              <w:spacing w:line="500" w:lineRule="exact"/>
              <w:rPr>
                <w:rFonts w:hint="eastAsia" w:ascii="Times New Roman" w:hAnsi="Times New Roman" w:eastAsia="仿宋_GB2312"/>
                <w:sz w:val="30"/>
                <w:szCs w:val="30"/>
                <w:u w:val="single"/>
                <w:lang w:val="en-US" w:eastAsia="zh-CN"/>
              </w:rPr>
            </w:pPr>
            <w:r>
              <w:rPr>
                <w:rFonts w:hint="eastAsia"/>
                <w:color w:val="auto"/>
                <w:sz w:val="30"/>
                <w:szCs w:val="30"/>
                <w:highlight w:val="none"/>
                <w:u w:val="single"/>
                <w:lang w:eastAsia="zh-CN"/>
              </w:rPr>
              <w:t>2023年</w:t>
            </w:r>
            <w:r>
              <w:rPr>
                <w:rFonts w:hint="eastAsia" w:ascii="Times New Roman" w:hAnsi="Times New Roman"/>
                <w:color w:val="auto"/>
                <w:sz w:val="30"/>
                <w:szCs w:val="30"/>
                <w:highlight w:val="none"/>
                <w:u w:val="single"/>
                <w:lang w:val="en-US" w:eastAsia="zh-CN"/>
              </w:rPr>
              <w:t xml:space="preserve">  </w:t>
            </w:r>
            <w:r>
              <w:rPr>
                <w:rFonts w:ascii="Times New Roman" w:hAnsi="Times New Roman"/>
                <w:color w:val="auto"/>
                <w:sz w:val="30"/>
                <w:szCs w:val="30"/>
                <w:highlight w:val="none"/>
                <w:u w:val="single"/>
              </w:rPr>
              <w:t>月</w:t>
            </w:r>
            <w:r>
              <w:rPr>
                <w:rFonts w:hint="eastAsia" w:ascii="Times New Roman" w:hAnsi="Times New Roman"/>
                <w:color w:val="auto"/>
                <w:sz w:val="30"/>
                <w:szCs w:val="30"/>
                <w:highlight w:val="none"/>
                <w:u w:val="single"/>
                <w:lang w:val="en-US" w:eastAsia="zh-CN"/>
              </w:rPr>
              <w:t xml:space="preserve">  </w:t>
            </w:r>
            <w:r>
              <w:rPr>
                <w:rFonts w:ascii="Times New Roman" w:hAnsi="Times New Roman"/>
                <w:color w:val="auto"/>
                <w:sz w:val="30"/>
                <w:szCs w:val="30"/>
                <w:highlight w:val="none"/>
                <w:u w:val="single"/>
              </w:rPr>
              <w:t>日</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sz w:val="30"/>
                <w:szCs w:val="30"/>
              </w:rPr>
            </w:pPr>
            <w:r>
              <w:rPr>
                <w:rFonts w:ascii="Times New Roman" w:hAnsi="Times New Roman" w:eastAsia="仿宋_GB2312"/>
                <w:b/>
                <w:sz w:val="30"/>
                <w:szCs w:val="30"/>
              </w:rPr>
              <w:t>签订地点:</w:t>
            </w:r>
          </w:p>
        </w:tc>
        <w:tc>
          <w:tcPr>
            <w:tcW w:w="6245" w:type="dxa"/>
            <w:gridSpan w:val="4"/>
            <w:noWrap w:val="0"/>
            <w:vAlign w:val="top"/>
          </w:tcPr>
          <w:p>
            <w:pPr>
              <w:spacing w:line="500" w:lineRule="exact"/>
              <w:rPr>
                <w:rFonts w:ascii="Times New Roman" w:hAnsi="Times New Roman" w:eastAsia="仿宋_GB2312"/>
                <w:sz w:val="30"/>
                <w:szCs w:val="30"/>
                <w:u w:val="single"/>
              </w:rPr>
            </w:pPr>
            <w:r>
              <w:rPr>
                <w:rFonts w:ascii="Times New Roman" w:hAnsi="Times New Roman" w:eastAsia="仿宋_GB2312"/>
                <w:sz w:val="30"/>
                <w:szCs w:val="30"/>
                <w:u w:val="single"/>
              </w:rPr>
              <w:t xml:space="preserve">广东省广州市  </w:t>
            </w:r>
            <w:r>
              <w:rPr>
                <w:rFonts w:hint="eastAsia" w:ascii="Times New Roman" w:hAnsi="Times New Roman" w:eastAsia="仿宋_GB2312"/>
                <w:sz w:val="30"/>
                <w:szCs w:val="30"/>
                <w:u w:val="single"/>
                <w:lang w:val="en-US" w:eastAsia="zh-CN"/>
              </w:rPr>
              <w:t xml:space="preserve"> </w:t>
            </w:r>
          </w:p>
        </w:tc>
      </w:tr>
      <w:tr>
        <w:tblPrEx>
          <w:tblLayout w:type="fixed"/>
          <w:tblCellMar>
            <w:top w:w="0" w:type="dxa"/>
            <w:left w:w="108" w:type="dxa"/>
            <w:bottom w:w="0" w:type="dxa"/>
            <w:right w:w="108" w:type="dxa"/>
          </w:tblCellMar>
        </w:tblPrEx>
        <w:tc>
          <w:tcPr>
            <w:tcW w:w="2277" w:type="dxa"/>
            <w:noWrap w:val="0"/>
            <w:vAlign w:val="top"/>
          </w:tcPr>
          <w:p>
            <w:pPr>
              <w:spacing w:line="500" w:lineRule="exact"/>
              <w:rPr>
                <w:rFonts w:ascii="Times New Roman" w:hAnsi="Times New Roman" w:eastAsia="仿宋_GB2312"/>
                <w:b/>
                <w:sz w:val="30"/>
                <w:szCs w:val="30"/>
              </w:rPr>
            </w:pPr>
            <w:r>
              <w:rPr>
                <w:rFonts w:ascii="Times New Roman" w:hAnsi="Times New Roman" w:eastAsia="仿宋_GB2312"/>
                <w:b/>
                <w:sz w:val="30"/>
                <w:szCs w:val="30"/>
              </w:rPr>
              <w:t>项目实施时间:</w:t>
            </w:r>
          </w:p>
        </w:tc>
        <w:tc>
          <w:tcPr>
            <w:tcW w:w="6245" w:type="dxa"/>
            <w:gridSpan w:val="4"/>
            <w:noWrap w:val="0"/>
            <w:vAlign w:val="top"/>
          </w:tcPr>
          <w:p>
            <w:pPr>
              <w:spacing w:line="500" w:lineRule="exact"/>
              <w:rPr>
                <w:rFonts w:ascii="Times New Roman" w:hAnsi="Times New Roman" w:eastAsia="仿宋_GB2312"/>
                <w:sz w:val="30"/>
                <w:szCs w:val="30"/>
                <w:u w:val="single"/>
              </w:rPr>
            </w:pPr>
            <w:r>
              <w:rPr>
                <w:rFonts w:hint="eastAsia"/>
                <w:color w:val="auto"/>
                <w:sz w:val="30"/>
                <w:szCs w:val="30"/>
                <w:highlight w:val="none"/>
                <w:u w:val="single"/>
                <w:lang w:eastAsia="zh-CN"/>
              </w:rPr>
              <w:t>2023年</w:t>
            </w:r>
            <w:r>
              <w:rPr>
                <w:rFonts w:hint="eastAsia" w:ascii="Times New Roman" w:hAnsi="Times New Roman"/>
                <w:color w:val="auto"/>
                <w:sz w:val="30"/>
                <w:szCs w:val="30"/>
                <w:highlight w:val="none"/>
                <w:u w:val="single"/>
                <w:lang w:val="en-US" w:eastAsia="zh-CN"/>
              </w:rPr>
              <w:t xml:space="preserve">  </w:t>
            </w:r>
            <w:r>
              <w:rPr>
                <w:rFonts w:ascii="Times New Roman" w:hAnsi="Times New Roman"/>
                <w:color w:val="auto"/>
                <w:sz w:val="30"/>
                <w:szCs w:val="30"/>
                <w:highlight w:val="none"/>
                <w:u w:val="single"/>
              </w:rPr>
              <w:t>月</w:t>
            </w:r>
            <w:r>
              <w:rPr>
                <w:rFonts w:hint="eastAsia" w:ascii="Times New Roman" w:hAnsi="Times New Roman"/>
                <w:color w:val="auto"/>
                <w:sz w:val="30"/>
                <w:szCs w:val="30"/>
                <w:highlight w:val="none"/>
                <w:u w:val="single"/>
                <w:lang w:val="en-US" w:eastAsia="zh-CN"/>
              </w:rPr>
              <w:t xml:space="preserve">  </w:t>
            </w:r>
            <w:r>
              <w:rPr>
                <w:rFonts w:ascii="Times New Roman" w:hAnsi="Times New Roman"/>
                <w:color w:val="auto"/>
                <w:sz w:val="30"/>
                <w:szCs w:val="30"/>
                <w:highlight w:val="none"/>
                <w:u w:val="single"/>
              </w:rPr>
              <w:t>日至</w:t>
            </w:r>
            <w:r>
              <w:rPr>
                <w:rFonts w:hint="eastAsia"/>
                <w:color w:val="auto"/>
                <w:sz w:val="30"/>
                <w:szCs w:val="30"/>
                <w:highlight w:val="none"/>
                <w:u w:val="single"/>
                <w:lang w:eastAsia="zh-CN"/>
              </w:rPr>
              <w:t>2023年</w:t>
            </w:r>
            <w:r>
              <w:rPr>
                <w:rFonts w:hint="eastAsia" w:ascii="Times New Roman" w:hAnsi="Times New Roman"/>
                <w:color w:val="auto"/>
                <w:sz w:val="30"/>
                <w:szCs w:val="30"/>
                <w:highlight w:val="none"/>
                <w:u w:val="single"/>
                <w:lang w:val="en-US" w:eastAsia="zh-CN"/>
              </w:rPr>
              <w:t>12</w:t>
            </w:r>
            <w:r>
              <w:rPr>
                <w:rFonts w:ascii="Times New Roman" w:hAnsi="Times New Roman"/>
                <w:color w:val="auto"/>
                <w:sz w:val="30"/>
                <w:szCs w:val="30"/>
                <w:highlight w:val="none"/>
                <w:u w:val="single"/>
              </w:rPr>
              <w:t>月</w:t>
            </w:r>
            <w:r>
              <w:rPr>
                <w:rFonts w:hint="eastAsia" w:ascii="Times New Roman" w:hAnsi="Times New Roman"/>
                <w:color w:val="auto"/>
                <w:sz w:val="30"/>
                <w:szCs w:val="30"/>
                <w:highlight w:val="none"/>
                <w:u w:val="single"/>
                <w:lang w:val="en-US" w:eastAsia="zh-CN"/>
              </w:rPr>
              <w:t>20</w:t>
            </w:r>
            <w:r>
              <w:rPr>
                <w:rFonts w:ascii="Times New Roman" w:hAnsi="Times New Roman"/>
                <w:color w:val="auto"/>
                <w:sz w:val="30"/>
                <w:szCs w:val="30"/>
                <w:highlight w:val="none"/>
                <w:u w:val="single"/>
              </w:rPr>
              <w:t>日</w:t>
            </w:r>
          </w:p>
        </w:tc>
      </w:tr>
    </w:tbl>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甲方委托乙方实施</w:t>
      </w:r>
      <w:r>
        <w:rPr>
          <w:rFonts w:hint="default" w:ascii="Times New Roman" w:hAnsi="Times New Roman" w:eastAsia="仿宋_GB2312"/>
          <w:b/>
          <w:sz w:val="32"/>
          <w:szCs w:val="32"/>
          <w:u w:val="single"/>
          <w:lang w:eastAsia="zh-CN"/>
        </w:rPr>
        <w:t xml:space="preserve">           </w:t>
      </w:r>
      <w:r>
        <w:rPr>
          <w:rFonts w:ascii="Times New Roman" w:hAnsi="Times New Roman" w:eastAsia="仿宋_GB2312"/>
          <w:sz w:val="32"/>
          <w:szCs w:val="32"/>
        </w:rPr>
        <w:t>项目，并支付相应的项目工作经费。双方经过平等协商，在真实、充分地表达各自意愿的基础上，根据《中华人民共和国</w:t>
      </w:r>
      <w:r>
        <w:rPr>
          <w:rFonts w:hint="eastAsia" w:ascii="Times New Roman" w:hAnsi="Times New Roman" w:eastAsia="仿宋_GB2312"/>
          <w:sz w:val="32"/>
          <w:szCs w:val="32"/>
          <w:lang w:eastAsia="zh-CN"/>
        </w:rPr>
        <w:t>民法典</w:t>
      </w:r>
      <w:r>
        <w:rPr>
          <w:rFonts w:ascii="Times New Roman" w:hAnsi="Times New Roman" w:eastAsia="仿宋_GB2312"/>
          <w:sz w:val="32"/>
          <w:szCs w:val="32"/>
        </w:rPr>
        <w:t>》的有关规定，达成如下协议。</w:t>
      </w:r>
    </w:p>
    <w:p>
      <w:pPr>
        <w:keepNext w:val="0"/>
        <w:keepLines w:val="0"/>
        <w:pageBreakBefore w:val="0"/>
        <w:widowControl w:val="0"/>
        <w:kinsoku/>
        <w:wordWrap/>
        <w:overflowPunct/>
        <w:topLinePunct w:val="0"/>
        <w:autoSpaceDE/>
        <w:autoSpaceDN/>
        <w:bidi w:val="0"/>
        <w:snapToGrid/>
        <w:spacing w:line="560" w:lineRule="exact"/>
        <w:textAlignment w:val="auto"/>
        <w:rPr>
          <w:rFonts w:hint="eastAsia" w:ascii="Times New Roman" w:hAnsi="Times New Roman"/>
          <w:b/>
          <w:sz w:val="32"/>
          <w:szCs w:val="32"/>
          <w:u w:val="single"/>
        </w:rPr>
      </w:pPr>
      <w:r>
        <w:rPr>
          <w:rFonts w:hint="eastAsia" w:ascii="Times New Roman" w:hAnsi="Times New Roman" w:eastAsia="仿宋_GB2312"/>
          <w:sz w:val="32"/>
          <w:szCs w:val="32"/>
        </w:rPr>
        <w:t xml:space="preserve">   </w:t>
      </w:r>
      <w:r>
        <w:rPr>
          <w:rFonts w:hint="eastAsia"/>
          <w:sz w:val="32"/>
          <w:szCs w:val="32"/>
          <w:lang w:val="en-US" w:eastAsia="zh-CN"/>
        </w:rPr>
        <w:t xml:space="preserve"> </w:t>
      </w:r>
      <w:r>
        <w:rPr>
          <w:rFonts w:ascii="Times New Roman" w:hAnsi="Times New Roman" w:eastAsia="黑体"/>
          <w:sz w:val="32"/>
          <w:szCs w:val="32"/>
        </w:rPr>
        <w:t>一、项目内容</w:t>
      </w: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ascii="Times New Roman" w:hAnsi="Times New Roman" w:eastAsia="楷体"/>
          <w:sz w:val="32"/>
          <w:szCs w:val="32"/>
        </w:rPr>
      </w:pPr>
      <w:r>
        <w:rPr>
          <w:rFonts w:ascii="Times New Roman" w:hAnsi="Times New Roman" w:eastAsia="楷体"/>
          <w:sz w:val="32"/>
          <w:szCs w:val="32"/>
        </w:rPr>
        <w:t>工作目标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textAlignment w:val="auto"/>
        <w:rPr>
          <w:rFonts w:hint="eastAsia" w:ascii="Times New Roman" w:hAnsi="Times New Roman"/>
        </w:rPr>
      </w:pP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楷体"/>
          <w:sz w:val="32"/>
          <w:szCs w:val="32"/>
        </w:rPr>
      </w:pPr>
      <w:r>
        <w:rPr>
          <w:rFonts w:ascii="Times New Roman" w:hAnsi="Times New Roman" w:eastAsia="楷体"/>
          <w:sz w:val="32"/>
          <w:szCs w:val="32"/>
        </w:rPr>
        <w:t>工作</w:t>
      </w:r>
      <w:r>
        <w:rPr>
          <w:rFonts w:hint="eastAsia" w:ascii="Times New Roman" w:hAnsi="Times New Roman" w:eastAsia="楷体"/>
          <w:sz w:val="32"/>
          <w:szCs w:val="32"/>
        </w:rPr>
        <w:t>任务</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textAlignment w:val="auto"/>
        <w:rPr>
          <w:rFonts w:hint="eastAsia" w:ascii="Times New Roman" w:hAnsi="Times New Roman"/>
        </w:rPr>
      </w:pP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楷体"/>
          <w:sz w:val="32"/>
          <w:szCs w:val="32"/>
          <w:lang w:val="en-US" w:eastAsia="zh-CN"/>
        </w:rPr>
      </w:pPr>
      <w:r>
        <w:rPr>
          <w:rFonts w:hint="eastAsia" w:ascii="Times New Roman" w:hAnsi="Times New Roman" w:eastAsia="楷体"/>
          <w:sz w:val="32"/>
          <w:szCs w:val="32"/>
          <w:lang w:val="en-US" w:eastAsia="zh-CN"/>
        </w:rPr>
        <w:t>项目负责人及项目组主要成员</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textAlignment w:val="auto"/>
        <w:rPr>
          <w:rFonts w:hint="eastAsia" w:ascii="Times New Roman" w:hAnsi="Times New Roman"/>
          <w:lang w:val="en-US" w:eastAsia="zh-CN"/>
        </w:rPr>
      </w:pP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楷体"/>
          <w:sz w:val="32"/>
          <w:szCs w:val="32"/>
          <w:lang w:val="en-US" w:eastAsia="zh-CN"/>
        </w:rPr>
      </w:pPr>
      <w:r>
        <w:rPr>
          <w:rFonts w:hint="eastAsia" w:ascii="Times New Roman" w:hAnsi="Times New Roman" w:eastAsia="楷体"/>
          <w:sz w:val="32"/>
          <w:szCs w:val="32"/>
          <w:lang w:val="en-US" w:eastAsia="zh-CN"/>
        </w:rPr>
        <w:t>项目计划进度</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val="0"/>
        <w:snapToGrid/>
        <w:spacing w:line="560" w:lineRule="exact"/>
        <w:ind w:firstLine="640"/>
        <w:textAlignment w:val="auto"/>
        <w:outlineLvl w:val="0"/>
        <w:rPr>
          <w:rFonts w:hint="eastAsia" w:ascii="Times New Roman" w:hAnsi="Times New Roman" w:eastAsia="黑体"/>
          <w:sz w:val="32"/>
          <w:szCs w:val="32"/>
        </w:rPr>
      </w:pPr>
      <w:r>
        <w:rPr>
          <w:rFonts w:ascii="Times New Roman" w:hAnsi="Times New Roman" w:eastAsia="黑体"/>
          <w:sz w:val="32"/>
          <w:szCs w:val="32"/>
        </w:rPr>
        <w:t>二、合同金额及支付方式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lang w:eastAsia="zh-Hans"/>
        </w:rPr>
        <w:t>本项目财政扶持经费为人民币</w:t>
      </w:r>
      <w:r>
        <w:rPr>
          <w:rFonts w:hint="eastAsia" w:ascii="Times New Roman" w:hAnsi="Times New Roman" w:eastAsia="仿宋_GB2312" w:cs="Times New Roman"/>
          <w:sz w:val="32"/>
          <w:szCs w:val="32"/>
          <w:u w:val="none"/>
          <w:lang w:eastAsia="zh-Hans"/>
        </w:rPr>
        <w:t xml:space="preserve">      </w:t>
      </w:r>
      <w:r>
        <w:rPr>
          <w:rFonts w:hint="eastAsia" w:ascii="Times New Roman" w:hAnsi="Times New Roman" w:eastAsia="仿宋_GB2312" w:cs="Times New Roman"/>
          <w:sz w:val="32"/>
          <w:szCs w:val="32"/>
          <w:lang w:eastAsia="zh-Hans"/>
        </w:rPr>
        <w:t>元（￥</w:t>
      </w:r>
      <w:r>
        <w:rPr>
          <w:rFonts w:hint="eastAsia" w:ascii="Times New Roman" w:hAnsi="Times New Roman" w:eastAsia="仿宋_GB2312" w:cs="Times New Roman"/>
          <w:sz w:val="32"/>
          <w:szCs w:val="32"/>
          <w:u w:val="none"/>
          <w:lang w:eastAsia="zh-Hans"/>
        </w:rPr>
        <w:t xml:space="preserve">      </w:t>
      </w:r>
      <w:r>
        <w:rPr>
          <w:rFonts w:hint="eastAsia" w:ascii="Times New Roman" w:hAnsi="Times New Roman" w:eastAsia="仿宋_GB2312" w:cs="Times New Roman"/>
          <w:sz w:val="32"/>
          <w:szCs w:val="32"/>
          <w:lang w:eastAsia="zh-Hans"/>
        </w:rPr>
        <w:t>元），由省财政厅下达至</w:t>
      </w:r>
      <w:r>
        <w:rPr>
          <w:rFonts w:hint="eastAsia" w:ascii="Times New Roman" w:hAnsi="Times New Roman" w:eastAsia="仿宋_GB2312" w:cs="Times New Roman"/>
          <w:sz w:val="32"/>
          <w:szCs w:val="32"/>
          <w:highlight w:val="none"/>
          <w:lang w:eastAsia="zh-Hans"/>
        </w:rPr>
        <w:t>项目承担单位，</w:t>
      </w:r>
      <w:r>
        <w:rPr>
          <w:rFonts w:hint="eastAsia" w:ascii="Times New Roman" w:hAnsi="Times New Roman" w:eastAsia="仿宋_GB2312" w:cs="Times New Roman"/>
          <w:sz w:val="32"/>
          <w:szCs w:val="32"/>
          <w:lang w:val="en-US" w:eastAsia="zh-Hans"/>
        </w:rPr>
        <w:t>支付时间以财政部门实际下达资金的时间为准</w:t>
      </w:r>
      <w:r>
        <w:rPr>
          <w:rFonts w:hint="eastAsia" w:ascii="Times New Roman" w:hAnsi="Times New Roman" w:eastAsia="仿宋_GB2312" w:cs="Times New Roman"/>
          <w:sz w:val="32"/>
          <w:szCs w:val="32"/>
          <w:lang w:eastAsia="zh-Hans"/>
        </w:rPr>
        <w:t>。项目实施过程中乙方可自筹经费进行配套，以确保委托工作按时保质完成。财政扶持的经费预算如下：</w:t>
      </w:r>
    </w:p>
    <w:tbl>
      <w:tblPr>
        <w:tblStyle w:val="4"/>
        <w:tblW w:w="97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106"/>
        <w:gridCol w:w="1355"/>
        <w:gridCol w:w="5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5"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eastAsia="黑体"/>
                <w:sz w:val="32"/>
                <w:szCs w:val="32"/>
              </w:rPr>
            </w:pPr>
            <w:r>
              <w:rPr>
                <w:rFonts w:ascii="Times New Roman" w:hAnsi="Times New Roman" w:eastAsia="黑体"/>
                <w:sz w:val="32"/>
                <w:szCs w:val="32"/>
              </w:rPr>
              <w:t>序号</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eastAsia="黑体"/>
                <w:sz w:val="32"/>
                <w:szCs w:val="32"/>
              </w:rPr>
            </w:pPr>
            <w:r>
              <w:rPr>
                <w:rFonts w:ascii="Times New Roman" w:hAnsi="Times New Roman" w:eastAsia="黑体"/>
                <w:sz w:val="32"/>
                <w:szCs w:val="32"/>
              </w:rPr>
              <w:t>支出科目</w:t>
            </w:r>
          </w:p>
        </w:tc>
        <w:tc>
          <w:tcPr>
            <w:tcW w:w="13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eastAsia="黑体"/>
                <w:sz w:val="32"/>
                <w:szCs w:val="32"/>
              </w:rPr>
            </w:pPr>
            <w:r>
              <w:rPr>
                <w:rFonts w:ascii="Times New Roman" w:hAnsi="Times New Roman" w:eastAsia="黑体"/>
                <w:sz w:val="32"/>
                <w:szCs w:val="32"/>
              </w:rPr>
              <w:t>金额</w:t>
            </w:r>
          </w:p>
          <w:p>
            <w:pPr>
              <w:adjustRightInd w:val="0"/>
              <w:snapToGrid w:val="0"/>
              <w:spacing w:line="240" w:lineRule="auto"/>
              <w:jc w:val="center"/>
              <w:rPr>
                <w:rFonts w:hint="eastAsia" w:ascii="Times New Roman" w:hAnsi="Times New Roman" w:eastAsia="黑体"/>
                <w:sz w:val="32"/>
                <w:szCs w:val="32"/>
                <w:lang w:eastAsia="zh-CN"/>
              </w:rPr>
            </w:pPr>
            <w:r>
              <w:rPr>
                <w:rFonts w:hint="eastAsia" w:eastAsia="黑体"/>
                <w:sz w:val="32"/>
                <w:szCs w:val="32"/>
                <w:lang w:eastAsia="zh-CN"/>
              </w:rPr>
              <w:t>（</w:t>
            </w:r>
            <w:r>
              <w:rPr>
                <w:rFonts w:ascii="Times New Roman" w:hAnsi="Times New Roman" w:eastAsia="黑体"/>
                <w:sz w:val="32"/>
                <w:szCs w:val="32"/>
              </w:rPr>
              <w:t>万元</w:t>
            </w:r>
            <w:r>
              <w:rPr>
                <w:rFonts w:hint="eastAsia" w:eastAsia="黑体"/>
                <w:sz w:val="32"/>
                <w:szCs w:val="32"/>
                <w:lang w:eastAsia="zh-CN"/>
              </w:rPr>
              <w:t>）</w:t>
            </w:r>
          </w:p>
        </w:tc>
        <w:tc>
          <w:tcPr>
            <w:tcW w:w="53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eastAsia="黑体"/>
                <w:sz w:val="32"/>
                <w:szCs w:val="32"/>
              </w:rPr>
            </w:pPr>
            <w:r>
              <w:rPr>
                <w:rFonts w:ascii="Times New Roman" w:hAnsi="Times New Roman" w:eastAsia="黑体"/>
                <w:sz w:val="32"/>
                <w:szCs w:val="32"/>
              </w:rPr>
              <w:t>用途说明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pPr>
              <w:pStyle w:val="2"/>
              <w:spacing w:line="440" w:lineRule="exact"/>
              <w:ind w:firstLine="0"/>
              <w:jc w:val="center"/>
              <w:rPr>
                <w:rFonts w:ascii="Times New Roman" w:hAnsi="Times New Roman" w:eastAsia="仿宋_GB2312"/>
                <w:sz w:val="32"/>
                <w:szCs w:val="32"/>
              </w:rPr>
            </w:pPr>
            <w:r>
              <w:rPr>
                <w:rFonts w:hint="eastAsia" w:ascii="Times New Roman" w:hAnsi="Times New Roman" w:eastAsia="仿宋_GB2312"/>
                <w:sz w:val="32"/>
                <w:szCs w:val="32"/>
              </w:rPr>
              <w:t>1</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s="宋体"/>
                <w:kern w:val="0"/>
                <w:sz w:val="32"/>
                <w:szCs w:val="32"/>
              </w:rPr>
            </w:pPr>
          </w:p>
        </w:tc>
        <w:tc>
          <w:tcPr>
            <w:tcW w:w="1355"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240" w:lineRule="auto"/>
              <w:ind w:firstLine="0"/>
              <w:jc w:val="center"/>
              <w:rPr>
                <w:rFonts w:ascii="Times New Roman" w:hAnsi="Times New Roman" w:eastAsia="仿宋" w:cs="宋体"/>
                <w:kern w:val="0"/>
                <w:sz w:val="32"/>
                <w:szCs w:val="32"/>
              </w:rPr>
            </w:pPr>
          </w:p>
        </w:tc>
        <w:tc>
          <w:tcPr>
            <w:tcW w:w="5368"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240" w:lineRule="auto"/>
              <w:ind w:firstLine="0"/>
              <w:jc w:val="center"/>
              <w:rPr>
                <w:rFonts w:ascii="Times New Roman" w:hAnsi="Times New Roman"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pPr>
              <w:pStyle w:val="2"/>
              <w:spacing w:line="440" w:lineRule="exact"/>
              <w:ind w:firstLine="0"/>
              <w:jc w:val="center"/>
              <w:rPr>
                <w:rFonts w:ascii="Times New Roman" w:hAnsi="Times New Roman" w:eastAsia="仿宋_GB2312"/>
                <w:sz w:val="32"/>
                <w:szCs w:val="32"/>
              </w:rPr>
            </w:pPr>
            <w:r>
              <w:rPr>
                <w:rFonts w:hint="eastAsia" w:ascii="Times New Roman" w:hAnsi="Times New Roman" w:eastAsia="仿宋_GB2312"/>
                <w:sz w:val="32"/>
                <w:szCs w:val="32"/>
              </w:rPr>
              <w:t>2</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s="宋体"/>
                <w:kern w:val="0"/>
                <w:sz w:val="32"/>
                <w:szCs w:val="32"/>
              </w:rPr>
            </w:pPr>
          </w:p>
        </w:tc>
        <w:tc>
          <w:tcPr>
            <w:tcW w:w="1355"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240" w:lineRule="auto"/>
              <w:ind w:firstLine="0"/>
              <w:jc w:val="center"/>
              <w:rPr>
                <w:rFonts w:ascii="Times New Roman" w:hAnsi="Times New Roman" w:eastAsia="仿宋" w:cs="宋体"/>
                <w:kern w:val="0"/>
                <w:sz w:val="32"/>
                <w:szCs w:val="32"/>
              </w:rPr>
            </w:pPr>
          </w:p>
        </w:tc>
        <w:tc>
          <w:tcPr>
            <w:tcW w:w="5368"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240" w:lineRule="auto"/>
              <w:ind w:firstLine="0"/>
              <w:jc w:val="center"/>
              <w:rPr>
                <w:rFonts w:hint="eastAsia" w:ascii="Times New Roman" w:hAnsi="Times New Roman"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s="宋体"/>
                <w:kern w:val="0"/>
                <w:sz w:val="32"/>
                <w:szCs w:val="32"/>
              </w:rPr>
            </w:pPr>
            <w:r>
              <w:rPr>
                <w:rFonts w:hint="eastAsia" w:ascii="Times New Roman" w:hAnsi="Times New Roman"/>
                <w:kern w:val="2"/>
                <w:sz w:val="32"/>
                <w:szCs w:val="32"/>
                <w:lang w:eastAsia="zh-CN"/>
              </w:rPr>
              <w:t>合计</w:t>
            </w:r>
          </w:p>
        </w:tc>
        <w:tc>
          <w:tcPr>
            <w:tcW w:w="1355"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560" w:lineRule="exact"/>
              <w:ind w:firstLine="0"/>
              <w:jc w:val="center"/>
              <w:rPr>
                <w:rFonts w:ascii="Times New Roman" w:hAnsi="Times New Roman" w:eastAsia="仿宋" w:cs="宋体"/>
                <w:kern w:val="0"/>
                <w:sz w:val="32"/>
                <w:szCs w:val="32"/>
              </w:rPr>
            </w:pPr>
          </w:p>
        </w:tc>
        <w:tc>
          <w:tcPr>
            <w:tcW w:w="5368" w:type="dxa"/>
            <w:tcBorders>
              <w:top w:val="single" w:color="auto" w:sz="4" w:space="0"/>
              <w:left w:val="single" w:color="auto" w:sz="4" w:space="0"/>
              <w:bottom w:val="single" w:color="auto" w:sz="4" w:space="0"/>
              <w:right w:val="single" w:color="auto" w:sz="4" w:space="0"/>
            </w:tcBorders>
            <w:noWrap w:val="0"/>
            <w:vAlign w:val="center"/>
          </w:tcPr>
          <w:p>
            <w:pPr>
              <w:pStyle w:val="2"/>
              <w:adjustRightInd w:val="0"/>
              <w:snapToGrid w:val="0"/>
              <w:spacing w:line="560" w:lineRule="exact"/>
              <w:ind w:firstLine="0"/>
              <w:jc w:val="center"/>
              <w:rPr>
                <w:rFonts w:hint="eastAsia" w:ascii="Times New Roman" w:hAnsi="Times New Roman" w:eastAsia="仿宋" w:cs="宋体"/>
                <w:kern w:val="0"/>
                <w:sz w:val="32"/>
                <w:szCs w:val="32"/>
              </w:rPr>
            </w:pPr>
          </w:p>
        </w:tc>
      </w:tr>
    </w:tbl>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拨付资金账户：</w:t>
      </w:r>
    </w:p>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开户行：</w:t>
      </w:r>
    </w:p>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帐  号：</w:t>
      </w:r>
    </w:p>
    <w:p>
      <w:pPr>
        <w:pStyle w:val="2"/>
        <w:rPr>
          <w:rFonts w:hint="eastAsia" w:ascii="Times New Roman" w:hAnsi="Times New Roman" w:eastAsia="仿宋_GB2312" w:cs="Times New Roman"/>
          <w:sz w:val="32"/>
          <w:szCs w:val="32"/>
          <w:lang w:eastAsia="zh-Hans"/>
        </w:rPr>
      </w:pPr>
    </w:p>
    <w:p>
      <w:pPr>
        <w:ind w:firstLine="680"/>
        <w:rPr>
          <w:rFonts w:ascii="Times New Roman" w:hAnsi="Times New Roman" w:eastAsia="黑体"/>
          <w:sz w:val="32"/>
          <w:szCs w:val="32"/>
        </w:rPr>
      </w:pPr>
      <w:r>
        <w:rPr>
          <w:rFonts w:ascii="Times New Roman" w:hAnsi="Times New Roman" w:eastAsia="黑体"/>
          <w:sz w:val="32"/>
          <w:szCs w:val="32"/>
        </w:rPr>
        <w:t>三、项目验收</w:t>
      </w:r>
    </w:p>
    <w:p>
      <w:pPr>
        <w:ind w:firstLine="680"/>
        <w:rPr>
          <w:rFonts w:ascii="Times New Roman" w:hAnsi="Times New Roman" w:eastAsia="仿宋_GB2312"/>
          <w:sz w:val="32"/>
          <w:szCs w:val="32"/>
        </w:rPr>
      </w:pPr>
      <w:r>
        <w:rPr>
          <w:rFonts w:ascii="Times New Roman" w:hAnsi="Times New Roman" w:eastAsia="仿宋_GB2312"/>
          <w:sz w:val="32"/>
          <w:szCs w:val="32"/>
        </w:rPr>
        <w:t>乙方应在</w:t>
      </w:r>
      <w:r>
        <w:rPr>
          <w:rFonts w:hint="eastAsia"/>
          <w:sz w:val="32"/>
          <w:szCs w:val="32"/>
          <w:u w:val="single"/>
          <w:lang w:eastAsia="zh-CN"/>
        </w:rPr>
        <w:t>2023年</w:t>
      </w:r>
      <w:r>
        <w:rPr>
          <w:rFonts w:hint="default" w:ascii="Times New Roman" w:hAnsi="Times New Roman" w:eastAsia="仿宋_GB2312"/>
          <w:sz w:val="32"/>
          <w:szCs w:val="32"/>
          <w:u w:val="single"/>
        </w:rPr>
        <w:t>12月</w:t>
      </w:r>
      <w:r>
        <w:rPr>
          <w:rFonts w:hint="eastAsia" w:ascii="Times New Roman" w:hAnsi="Times New Roman" w:eastAsia="仿宋_GB2312"/>
          <w:sz w:val="32"/>
          <w:szCs w:val="32"/>
          <w:u w:val="single"/>
          <w:lang w:eastAsia="zh-CN"/>
        </w:rPr>
        <w:t>2</w:t>
      </w:r>
      <w:r>
        <w:rPr>
          <w:rFonts w:hint="eastAsia" w:ascii="Times New Roman" w:hAnsi="Times New Roman" w:eastAsia="仿宋_GB2312"/>
          <w:sz w:val="32"/>
          <w:szCs w:val="32"/>
          <w:u w:val="single"/>
          <w:lang w:val="en-US" w:eastAsia="zh-CN"/>
        </w:rPr>
        <w:t>0</w:t>
      </w:r>
      <w:r>
        <w:rPr>
          <w:rFonts w:hint="default" w:ascii="Times New Roman" w:hAnsi="Times New Roman" w:eastAsia="仿宋_GB2312"/>
          <w:sz w:val="32"/>
          <w:szCs w:val="32"/>
          <w:u w:val="single"/>
        </w:rPr>
        <w:t>日</w:t>
      </w:r>
      <w:r>
        <w:rPr>
          <w:rFonts w:ascii="Times New Roman" w:hAnsi="Times New Roman" w:eastAsia="仿宋_GB2312"/>
          <w:sz w:val="32"/>
          <w:szCs w:val="32"/>
        </w:rPr>
        <w:t>前提交项目初步成果及相关文件材料，由甲方进行初验；甲方在收到上述文件后</w:t>
      </w:r>
      <w:r>
        <w:rPr>
          <w:rFonts w:hint="eastAsia" w:ascii="Times New Roman" w:hAnsi="Times New Roman" w:eastAsia="仿宋_GB2312"/>
          <w:sz w:val="32"/>
          <w:szCs w:val="32"/>
        </w:rPr>
        <w:t>40</w:t>
      </w:r>
      <w:r>
        <w:rPr>
          <w:rFonts w:ascii="Times New Roman" w:hAnsi="Times New Roman" w:eastAsia="仿宋_GB2312"/>
          <w:sz w:val="32"/>
          <w:szCs w:val="32"/>
        </w:rPr>
        <w:t>个工作日内做出初步验收结论。</w:t>
      </w:r>
    </w:p>
    <w:p>
      <w:pPr>
        <w:ind w:firstLine="680"/>
        <w:rPr>
          <w:rFonts w:ascii="Times New Roman" w:hAnsi="Times New Roman" w:eastAsia="仿宋_GB2312"/>
          <w:sz w:val="32"/>
          <w:szCs w:val="32"/>
        </w:rPr>
      </w:pPr>
      <w:r>
        <w:rPr>
          <w:rFonts w:ascii="Times New Roman" w:hAnsi="Times New Roman" w:eastAsia="仿宋_GB2312"/>
          <w:sz w:val="32"/>
          <w:szCs w:val="32"/>
        </w:rPr>
        <w:t>如初验不通过的，甲方享有</w:t>
      </w:r>
      <w:r>
        <w:rPr>
          <w:rFonts w:hint="eastAsia" w:ascii="Times New Roman" w:hAnsi="Times New Roman" w:eastAsia="仿宋_GB2312"/>
          <w:sz w:val="32"/>
          <w:szCs w:val="32"/>
        </w:rPr>
        <w:t>3</w:t>
      </w:r>
      <w:r>
        <w:rPr>
          <w:rFonts w:ascii="Times New Roman" w:hAnsi="Times New Roman" w:eastAsia="仿宋_GB2312"/>
          <w:sz w:val="32"/>
          <w:szCs w:val="32"/>
        </w:rPr>
        <w:t>次修改权，由乙方根据甲方提出的修改意见进行更正和修改后，符合验收标准的，由甲方予以书面确认并及时通知乙方。更正和修改费用由乙方承担。</w:t>
      </w:r>
    </w:p>
    <w:p>
      <w:pPr>
        <w:ind w:firstLine="680"/>
        <w:rPr>
          <w:rFonts w:ascii="Times New Roman" w:hAnsi="Times New Roman" w:eastAsia="仿宋_GB2312"/>
          <w:sz w:val="32"/>
          <w:szCs w:val="32"/>
        </w:rPr>
      </w:pPr>
      <w:r>
        <w:rPr>
          <w:rFonts w:ascii="Times New Roman" w:hAnsi="Times New Roman" w:eastAsia="仿宋_GB2312"/>
          <w:sz w:val="32"/>
          <w:szCs w:val="32"/>
        </w:rPr>
        <w:t>由于甲方原因未能在规定的时间内完成验收，乙方不承担由此引起的项目完成时间拖延的后果责任。</w:t>
      </w:r>
    </w:p>
    <w:p>
      <w:pPr>
        <w:ind w:firstLine="680"/>
        <w:rPr>
          <w:rFonts w:ascii="Times New Roman" w:hAnsi="Times New Roman" w:eastAsia="仿宋_GB2312"/>
          <w:b/>
          <w:sz w:val="32"/>
          <w:szCs w:val="32"/>
        </w:rPr>
      </w:pPr>
      <w:r>
        <w:rPr>
          <w:rFonts w:ascii="Times New Roman" w:hAnsi="Times New Roman" w:eastAsia="仿宋_GB2312"/>
          <w:sz w:val="32"/>
          <w:szCs w:val="32"/>
        </w:rPr>
        <w:t>因甲方改变项目方案导致项目完成时间延误的，经双方书面确认，项目完成时间相应顺延。</w:t>
      </w:r>
    </w:p>
    <w:p>
      <w:pPr>
        <w:ind w:firstLine="680"/>
        <w:rPr>
          <w:rFonts w:ascii="Times New Roman" w:hAnsi="Times New Roman" w:eastAsia="黑体"/>
          <w:sz w:val="32"/>
          <w:szCs w:val="32"/>
        </w:rPr>
      </w:pPr>
      <w:r>
        <w:rPr>
          <w:rFonts w:ascii="Times New Roman" w:hAnsi="Times New Roman" w:eastAsia="黑体"/>
          <w:sz w:val="32"/>
          <w:szCs w:val="32"/>
        </w:rPr>
        <w:t>四、甲方的权利和义务</w:t>
      </w:r>
    </w:p>
    <w:p>
      <w:pPr>
        <w:adjustRightInd w:val="0"/>
        <w:ind w:firstLine="680"/>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（一）甲方权利</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w w:val="100"/>
          <w:sz w:val="32"/>
          <w:szCs w:val="32"/>
        </w:rPr>
        <w:t>．</w:t>
      </w:r>
      <w:r>
        <w:rPr>
          <w:rFonts w:ascii="Times New Roman" w:hAnsi="Times New Roman" w:eastAsia="仿宋_GB2312"/>
          <w:sz w:val="32"/>
          <w:szCs w:val="32"/>
        </w:rPr>
        <w:t>甲方有权确定项目内容，并对项目要求享有解释权。</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w w:val="100"/>
          <w:sz w:val="32"/>
          <w:szCs w:val="32"/>
        </w:rPr>
        <w:t>．</w:t>
      </w:r>
      <w:r>
        <w:rPr>
          <w:rFonts w:ascii="Times New Roman" w:hAnsi="Times New Roman" w:eastAsia="仿宋_GB2312"/>
          <w:sz w:val="32"/>
          <w:szCs w:val="32"/>
        </w:rPr>
        <w:t>甲方有权向乙方了解项目进展情况，对乙方的项目实施和资金使用情况享有监督权和纠正权。</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w w:val="100"/>
          <w:sz w:val="32"/>
          <w:szCs w:val="32"/>
        </w:rPr>
        <w:t>．</w:t>
      </w:r>
      <w:r>
        <w:rPr>
          <w:rFonts w:ascii="Times New Roman" w:hAnsi="Times New Roman" w:eastAsia="仿宋_GB2312"/>
          <w:sz w:val="32"/>
          <w:szCs w:val="32"/>
        </w:rPr>
        <w:t>甲方对乙方提交的项目成果享有</w:t>
      </w:r>
      <w:r>
        <w:rPr>
          <w:rFonts w:hint="eastAsia" w:ascii="Times New Roman" w:hAnsi="Times New Roman" w:eastAsia="仿宋_GB2312"/>
          <w:sz w:val="32"/>
          <w:szCs w:val="32"/>
        </w:rPr>
        <w:t>三</w:t>
      </w:r>
      <w:r>
        <w:rPr>
          <w:rFonts w:ascii="Times New Roman" w:hAnsi="Times New Roman" w:eastAsia="仿宋_GB2312"/>
          <w:sz w:val="32"/>
          <w:szCs w:val="32"/>
        </w:rPr>
        <w:t>次修改权，乙方应根据甲方的修改意见进行更正和修改。</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w w:val="100"/>
          <w:sz w:val="32"/>
          <w:szCs w:val="32"/>
        </w:rPr>
        <w:t>．</w:t>
      </w:r>
      <w:r>
        <w:rPr>
          <w:rFonts w:ascii="Times New Roman" w:hAnsi="Times New Roman" w:eastAsia="仿宋_GB2312"/>
          <w:sz w:val="32"/>
          <w:szCs w:val="32"/>
        </w:rPr>
        <w:t>在乙方违约的情形下，甲方有权延迟支付项目经费。</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w w:val="100"/>
          <w:sz w:val="32"/>
          <w:szCs w:val="32"/>
        </w:rPr>
        <w:t>．</w:t>
      </w:r>
      <w:r>
        <w:rPr>
          <w:rFonts w:ascii="Times New Roman" w:hAnsi="Times New Roman" w:eastAsia="仿宋_GB2312"/>
          <w:sz w:val="32"/>
          <w:szCs w:val="32"/>
        </w:rPr>
        <w:t>项目最终成果归甲方所有。</w:t>
      </w:r>
    </w:p>
    <w:p>
      <w:pPr>
        <w:adjustRightInd w:val="0"/>
        <w:ind w:firstLine="680"/>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（二）甲方义务</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w w:val="100"/>
          <w:sz w:val="32"/>
          <w:szCs w:val="32"/>
        </w:rPr>
        <w:t>．</w:t>
      </w:r>
      <w:r>
        <w:rPr>
          <w:rFonts w:ascii="Times New Roman" w:hAnsi="Times New Roman" w:eastAsia="仿宋_GB2312"/>
          <w:sz w:val="32"/>
          <w:szCs w:val="32"/>
        </w:rPr>
        <w:t>按合同约定向乙方支付合同约定的项目经费。</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w w:val="100"/>
          <w:sz w:val="32"/>
          <w:szCs w:val="32"/>
        </w:rPr>
        <w:t>．</w:t>
      </w:r>
      <w:r>
        <w:rPr>
          <w:rFonts w:ascii="Times New Roman" w:hAnsi="Times New Roman" w:eastAsia="仿宋_GB2312"/>
          <w:color w:val="000000"/>
          <w:sz w:val="32"/>
          <w:szCs w:val="32"/>
        </w:rPr>
        <w:t>项目实施过程中，甲方应随时对项目涉及的行为进行指导、监督和管理，并</w:t>
      </w:r>
      <w:r>
        <w:rPr>
          <w:rFonts w:ascii="Times New Roman" w:hAnsi="Times New Roman" w:eastAsia="仿宋_GB2312"/>
          <w:sz w:val="32"/>
          <w:szCs w:val="32"/>
        </w:rPr>
        <w:t>加强对项目实施和资金使用情况的检查，及时反映和纠正存在的问题。</w:t>
      </w:r>
    </w:p>
    <w:p>
      <w:pPr>
        <w:adjustRightInd w:val="0"/>
        <w:ind w:firstLine="680"/>
        <w:outlineLvl w:val="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w w:val="100"/>
          <w:sz w:val="32"/>
          <w:szCs w:val="32"/>
        </w:rPr>
        <w:t>．</w:t>
      </w:r>
      <w:r>
        <w:rPr>
          <w:rFonts w:ascii="Times New Roman" w:hAnsi="Times New Roman" w:eastAsia="仿宋_GB2312"/>
          <w:sz w:val="32"/>
          <w:szCs w:val="32"/>
        </w:rPr>
        <w:t>在乙方未发生违约情形的前提下，未经乙方同意，甲方不得擅自解除委托合同。</w:t>
      </w:r>
    </w:p>
    <w:p>
      <w:pPr>
        <w:adjustRightInd w:val="0"/>
        <w:ind w:firstLine="680"/>
        <w:outlineLvl w:val="0"/>
        <w:rPr>
          <w:rFonts w:ascii="Times New Roman" w:hAnsi="Times New Roman" w:eastAsia="仿宋_GB2312"/>
          <w:b/>
          <w:sz w:val="32"/>
          <w:szCs w:val="32"/>
        </w:rPr>
      </w:pPr>
      <w:r>
        <w:rPr>
          <w:rFonts w:ascii="Times New Roman" w:hAnsi="Times New Roman" w:eastAsia="仿宋_GB2312"/>
          <w:sz w:val="32"/>
          <w:szCs w:val="32"/>
        </w:rPr>
        <w:t>4</w:t>
      </w:r>
      <w:r>
        <w:rPr>
          <w:rFonts w:hint="eastAsia" w:ascii="Times New Roman" w:hAnsi="Times New Roman"/>
          <w:w w:val="100"/>
          <w:sz w:val="32"/>
          <w:szCs w:val="32"/>
        </w:rPr>
        <w:t>．</w:t>
      </w:r>
      <w:r>
        <w:rPr>
          <w:rFonts w:ascii="Times New Roman" w:hAnsi="Times New Roman" w:eastAsia="仿宋_GB2312"/>
          <w:sz w:val="32"/>
          <w:szCs w:val="32"/>
        </w:rPr>
        <w:t>甲方应为乙方关于该项目的工作提供必要的便利。</w:t>
      </w:r>
    </w:p>
    <w:p>
      <w:pPr>
        <w:ind w:firstLine="680"/>
        <w:rPr>
          <w:rFonts w:ascii="Times New Roman" w:hAnsi="Times New Roman" w:eastAsia="黑体"/>
          <w:sz w:val="32"/>
          <w:szCs w:val="32"/>
        </w:rPr>
      </w:pPr>
      <w:r>
        <w:rPr>
          <w:rFonts w:ascii="Times New Roman" w:hAnsi="Times New Roman" w:eastAsia="黑体"/>
          <w:sz w:val="32"/>
          <w:szCs w:val="32"/>
        </w:rPr>
        <w:t>五、乙方的权利和义务</w:t>
      </w:r>
    </w:p>
    <w:p>
      <w:pPr>
        <w:ind w:firstLine="68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（一）乙方权利</w:t>
      </w:r>
    </w:p>
    <w:p>
      <w:pPr>
        <w:ind w:firstLine="68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w w:val="100"/>
          <w:sz w:val="32"/>
          <w:szCs w:val="32"/>
        </w:rPr>
        <w:t>．</w:t>
      </w:r>
      <w:r>
        <w:rPr>
          <w:rFonts w:ascii="Times New Roman" w:hAnsi="Times New Roman" w:eastAsia="仿宋_GB2312"/>
          <w:sz w:val="32"/>
          <w:szCs w:val="32"/>
        </w:rPr>
        <w:t>为了更好地完成项目成果，乙方有权自行调配工作人员</w:t>
      </w:r>
      <w:r>
        <w:rPr>
          <w:rFonts w:hint="eastAsia" w:ascii="Times New Roman" w:hAnsi="Times New Roman"/>
          <w:sz w:val="32"/>
          <w:szCs w:val="32"/>
          <w:lang w:eastAsia="zh-CN"/>
        </w:rPr>
        <w:t>；</w:t>
      </w:r>
      <w:r>
        <w:rPr>
          <w:rFonts w:ascii="Times New Roman" w:hAnsi="Times New Roman" w:eastAsia="仿宋_GB2312"/>
          <w:sz w:val="32"/>
          <w:szCs w:val="32"/>
        </w:rPr>
        <w:t>如乙方需更换本合同第一条第</w:t>
      </w:r>
      <w:r>
        <w:rPr>
          <w:rFonts w:hint="eastAsia" w:ascii="Times New Roman" w:hAnsi="Times New Roman" w:eastAsia="仿宋_GB2312"/>
          <w:sz w:val="32"/>
          <w:szCs w:val="32"/>
          <w:lang w:val="en-US" w:eastAsia="zh-Hans"/>
        </w:rPr>
        <w:t>三</w:t>
      </w:r>
      <w:r>
        <w:rPr>
          <w:rFonts w:ascii="Times New Roman" w:hAnsi="Times New Roman" w:eastAsia="仿宋_GB2312"/>
          <w:sz w:val="32"/>
          <w:szCs w:val="32"/>
        </w:rPr>
        <w:t>款具体名单中的人员，应提前书面通知甲方。</w:t>
      </w:r>
    </w:p>
    <w:p>
      <w:pPr>
        <w:ind w:firstLine="68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w w:val="100"/>
          <w:sz w:val="32"/>
          <w:szCs w:val="32"/>
        </w:rPr>
        <w:t>．</w:t>
      </w:r>
      <w:r>
        <w:rPr>
          <w:rFonts w:ascii="Times New Roman" w:hAnsi="Times New Roman" w:eastAsia="仿宋_GB2312"/>
          <w:sz w:val="32"/>
          <w:szCs w:val="32"/>
        </w:rPr>
        <w:t>在完成合同相应的义务后，乙方有权要求甲方按合同约定支付项目经费。</w:t>
      </w:r>
    </w:p>
    <w:p>
      <w:pPr>
        <w:ind w:firstLine="68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（二）乙方义务</w:t>
      </w:r>
    </w:p>
    <w:p>
      <w:pPr>
        <w:ind w:firstLine="68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w w:val="100"/>
          <w:sz w:val="32"/>
          <w:szCs w:val="32"/>
        </w:rPr>
        <w:t>．</w:t>
      </w:r>
      <w:r>
        <w:rPr>
          <w:rFonts w:ascii="Times New Roman" w:hAnsi="Times New Roman" w:eastAsia="仿宋_GB2312"/>
          <w:color w:val="000000"/>
          <w:sz w:val="32"/>
          <w:szCs w:val="32"/>
        </w:rPr>
        <w:t>乙方应当按照国家有关财务制度和协议的使用范围，对专项资金实行专账核算、专账管理。</w:t>
      </w:r>
    </w:p>
    <w:p>
      <w:pPr>
        <w:ind w:firstLine="68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w w:val="100"/>
          <w:sz w:val="32"/>
          <w:szCs w:val="32"/>
        </w:rPr>
        <w:t>．</w:t>
      </w:r>
      <w:r>
        <w:rPr>
          <w:rFonts w:ascii="Times New Roman" w:hAnsi="Times New Roman" w:eastAsia="仿宋_GB2312"/>
          <w:color w:val="000000"/>
          <w:sz w:val="32"/>
          <w:szCs w:val="32"/>
        </w:rPr>
        <w:t>用专项资金购置的固定资产属于国有资产的，应当纳入乙方的固定资产账户进行核算与管理。</w:t>
      </w:r>
    </w:p>
    <w:p>
      <w:pPr>
        <w:ind w:firstLine="680"/>
        <w:rPr>
          <w:rFonts w:ascii="Times New Roman" w:hAnsi="Times New Roman" w:eastAsia="仿宋_GB2312"/>
          <w:color w:val="000000"/>
          <w:sz w:val="32"/>
          <w:szCs w:val="32"/>
        </w:rPr>
      </w:pPr>
      <w:r>
        <w:rPr>
          <w:rFonts w:ascii="Times New Roman" w:hAnsi="Times New Roman" w:eastAsia="仿宋_GB2312"/>
          <w:sz w:val="32"/>
          <w:szCs w:val="32"/>
        </w:rPr>
        <w:t>3</w:t>
      </w:r>
      <w:r>
        <w:rPr>
          <w:rFonts w:hint="eastAsia" w:ascii="Times New Roman" w:hAnsi="Times New Roman"/>
          <w:w w:val="100"/>
          <w:sz w:val="32"/>
          <w:szCs w:val="32"/>
        </w:rPr>
        <w:t>．</w:t>
      </w:r>
      <w:r>
        <w:rPr>
          <w:rFonts w:ascii="Times New Roman" w:hAnsi="Times New Roman" w:eastAsia="仿宋_GB2312"/>
          <w:color w:val="000000"/>
          <w:sz w:val="32"/>
          <w:szCs w:val="32"/>
        </w:rPr>
        <w:t>乙方应在</w:t>
      </w:r>
      <w:r>
        <w:rPr>
          <w:rFonts w:hint="default" w:ascii="Times New Roman" w:hAnsi="Times New Roman" w:eastAsia="仿宋_GB2312"/>
          <w:sz w:val="32"/>
          <w:szCs w:val="32"/>
          <w:u w:val="single"/>
        </w:rPr>
        <w:t>202</w:t>
      </w:r>
      <w:r>
        <w:rPr>
          <w:rFonts w:hint="eastAsia"/>
          <w:sz w:val="32"/>
          <w:szCs w:val="32"/>
          <w:u w:val="single"/>
          <w:lang w:val="en-US" w:eastAsia="zh-CN"/>
        </w:rPr>
        <w:t>3</w:t>
      </w:r>
      <w:r>
        <w:rPr>
          <w:rFonts w:hint="default" w:ascii="Times New Roman" w:hAnsi="Times New Roman" w:eastAsia="仿宋_GB2312"/>
          <w:sz w:val="32"/>
          <w:szCs w:val="32"/>
          <w:u w:val="single"/>
        </w:rPr>
        <w:t>年12月</w:t>
      </w:r>
      <w:r>
        <w:rPr>
          <w:rFonts w:hint="eastAsia" w:ascii="Times New Roman" w:hAnsi="Times New Roman" w:eastAsia="仿宋_GB2312"/>
          <w:sz w:val="32"/>
          <w:szCs w:val="32"/>
          <w:u w:val="single"/>
          <w:lang w:eastAsia="zh-CN"/>
        </w:rPr>
        <w:t>2</w:t>
      </w:r>
      <w:r>
        <w:rPr>
          <w:rFonts w:hint="eastAsia" w:ascii="Times New Roman" w:hAnsi="Times New Roman" w:eastAsia="仿宋_GB2312"/>
          <w:sz w:val="32"/>
          <w:szCs w:val="32"/>
          <w:u w:val="single"/>
          <w:lang w:val="en-US" w:eastAsia="zh-CN"/>
        </w:rPr>
        <w:t>0</w:t>
      </w:r>
      <w:r>
        <w:rPr>
          <w:rFonts w:hint="default" w:ascii="Times New Roman" w:hAnsi="Times New Roman" w:eastAsia="仿宋_GB2312"/>
          <w:sz w:val="32"/>
          <w:szCs w:val="32"/>
          <w:u w:val="single"/>
        </w:rPr>
        <w:t>日</w:t>
      </w:r>
      <w:r>
        <w:rPr>
          <w:rFonts w:ascii="Times New Roman" w:hAnsi="Times New Roman" w:eastAsia="仿宋_GB2312"/>
          <w:color w:val="000000"/>
          <w:sz w:val="32"/>
          <w:szCs w:val="32"/>
        </w:rPr>
        <w:t>前将项目实施的全部执行情况报告和资金使用情况交付甲方审核。</w:t>
      </w:r>
    </w:p>
    <w:p>
      <w:pPr>
        <w:ind w:firstLine="68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w w:val="100"/>
          <w:sz w:val="32"/>
          <w:szCs w:val="32"/>
        </w:rPr>
        <w:t>．</w:t>
      </w:r>
      <w:r>
        <w:rPr>
          <w:rFonts w:ascii="Times New Roman" w:hAnsi="Times New Roman" w:eastAsia="仿宋_GB2312"/>
          <w:sz w:val="32"/>
          <w:szCs w:val="32"/>
        </w:rPr>
        <w:t>乙方提交项目初步成果并经甲方初验后，应按甲方修改意见进行更正和修改。</w:t>
      </w:r>
    </w:p>
    <w:p>
      <w:pPr>
        <w:ind w:firstLine="68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w w:val="100"/>
          <w:sz w:val="32"/>
          <w:szCs w:val="32"/>
        </w:rPr>
        <w:t>．</w:t>
      </w:r>
      <w:r>
        <w:rPr>
          <w:rFonts w:ascii="Times New Roman" w:hAnsi="Times New Roman" w:eastAsia="仿宋_GB2312"/>
          <w:sz w:val="32"/>
          <w:szCs w:val="32"/>
        </w:rPr>
        <w:t>接受甲方对项目实施及资金使用情况的监督检查，主动配合有关人员做好相关工作，提供相应的文件、资料，不得阻碍监督检查工作的正常进行，对不符合甲方要求的事项应及时改正。</w:t>
      </w:r>
    </w:p>
    <w:p>
      <w:pPr>
        <w:ind w:firstLine="680"/>
        <w:rPr>
          <w:rFonts w:ascii="Times New Roman" w:hAnsi="Times New Roman" w:eastAsia="仿宋_GB2312"/>
          <w:b/>
          <w:sz w:val="32"/>
          <w:szCs w:val="32"/>
        </w:rPr>
      </w:pPr>
      <w:r>
        <w:rPr>
          <w:rFonts w:hint="eastAsia" w:ascii="Times New Roman" w:hAnsi="Times New Roman" w:eastAsia="仿宋_GB2312"/>
          <w:color w:val="000000"/>
          <w:sz w:val="32"/>
          <w:szCs w:val="32"/>
          <w:lang w:val="en-US" w:eastAsia="zh-CN"/>
        </w:rPr>
        <w:t>6</w:t>
      </w:r>
      <w:r>
        <w:rPr>
          <w:rFonts w:hint="eastAsia" w:ascii="Times New Roman" w:hAnsi="Times New Roman"/>
          <w:w w:val="100"/>
          <w:sz w:val="32"/>
          <w:szCs w:val="32"/>
        </w:rPr>
        <w:t>．</w:t>
      </w:r>
      <w:r>
        <w:rPr>
          <w:rFonts w:ascii="Times New Roman" w:hAnsi="Times New Roman" w:eastAsia="仿宋_GB2312"/>
          <w:color w:val="000000"/>
          <w:sz w:val="32"/>
          <w:szCs w:val="32"/>
        </w:rPr>
        <w:t>因故撤销的项目，乙方必须作出经费结算，并逐级上报核批，剩余资金全额上缴省财政</w:t>
      </w:r>
      <w:r>
        <w:rPr>
          <w:rFonts w:ascii="Times New Roman" w:hAnsi="Times New Roman" w:eastAsia="仿宋_GB2312"/>
          <w:b/>
          <w:sz w:val="32"/>
          <w:szCs w:val="32"/>
        </w:rPr>
        <w:t>。</w:t>
      </w:r>
    </w:p>
    <w:p>
      <w:pPr>
        <w:ind w:firstLine="680"/>
        <w:rPr>
          <w:rFonts w:ascii="Times New Roman" w:hAnsi="Times New Roman" w:eastAsia="黑体"/>
          <w:sz w:val="32"/>
          <w:szCs w:val="32"/>
        </w:rPr>
      </w:pPr>
      <w:r>
        <w:rPr>
          <w:rFonts w:ascii="Times New Roman" w:hAnsi="Times New Roman" w:eastAsia="黑体"/>
          <w:sz w:val="32"/>
          <w:szCs w:val="32"/>
        </w:rPr>
        <w:t>六、知识产权</w:t>
      </w:r>
    </w:p>
    <w:p>
      <w:pPr>
        <w:ind w:firstLine="680"/>
        <w:rPr>
          <w:rFonts w:ascii="Times New Roman" w:hAnsi="Times New Roman" w:eastAsia="仿宋_GB2312"/>
          <w:color w:val="000000"/>
          <w:sz w:val="32"/>
          <w:szCs w:val="32"/>
        </w:rPr>
      </w:pPr>
      <w:r>
        <w:rPr>
          <w:rFonts w:hint="eastAsia"/>
          <w:sz w:val="32"/>
          <w:szCs w:val="32"/>
          <w:lang w:eastAsia="zh-CN"/>
        </w:rPr>
        <w:t>（一）</w:t>
      </w:r>
      <w:r>
        <w:rPr>
          <w:rFonts w:ascii="Times New Roman" w:hAnsi="Times New Roman" w:eastAsia="仿宋_GB2312"/>
          <w:color w:val="000000"/>
          <w:sz w:val="32"/>
          <w:szCs w:val="32"/>
        </w:rPr>
        <w:t>乙方在项目承接和执行过程中，侵犯或含有侵犯第三人知识产权及其他权利的，乙方承担全部责任并赔偿因此给甲方造成的损失，甲方可以终止合同。</w:t>
      </w:r>
    </w:p>
    <w:p>
      <w:pPr>
        <w:ind w:firstLine="680"/>
        <w:rPr>
          <w:rFonts w:hint="eastAsia" w:ascii="Times New Roman" w:hAnsi="Times New Roman" w:eastAsia="仿宋_GB2312"/>
          <w:color w:val="000000"/>
          <w:sz w:val="32"/>
          <w:szCs w:val="32"/>
        </w:rPr>
      </w:pPr>
      <w:r>
        <w:rPr>
          <w:rFonts w:hint="eastAsia"/>
          <w:color w:val="000000"/>
          <w:sz w:val="32"/>
          <w:szCs w:val="32"/>
          <w:lang w:eastAsia="zh-CN"/>
        </w:rPr>
        <w:t>（二）</w:t>
      </w:r>
      <w:r>
        <w:rPr>
          <w:rFonts w:hint="eastAsia" w:ascii="Times New Roman" w:hAnsi="Times New Roman" w:eastAsia="仿宋_GB2312"/>
          <w:color w:val="000000"/>
          <w:sz w:val="32"/>
          <w:szCs w:val="32"/>
        </w:rPr>
        <w:t>乙方为执行本项目形成的文件、数据材料、成果</w:t>
      </w:r>
      <w:r>
        <w:rPr>
          <w:rFonts w:hint="default" w:ascii="Times New Roman" w:hAnsi="Times New Roman" w:eastAsia="仿宋_GB2312"/>
          <w:color w:val="000000"/>
          <w:sz w:val="32"/>
          <w:szCs w:val="32"/>
        </w:rPr>
        <w:t>，甲方享有完全的知识产权。</w:t>
      </w:r>
      <w:r>
        <w:rPr>
          <w:rFonts w:hint="eastAsia" w:ascii="Times New Roman" w:hAnsi="Times New Roman" w:eastAsia="仿宋_GB2312"/>
          <w:color w:val="000000"/>
          <w:sz w:val="32"/>
          <w:szCs w:val="32"/>
        </w:rPr>
        <w:t>项目结束后</w:t>
      </w:r>
      <w:r>
        <w:rPr>
          <w:rFonts w:hint="default" w:ascii="Times New Roman" w:hAnsi="Times New Roman" w:eastAsia="仿宋_GB2312"/>
          <w:color w:val="000000"/>
          <w:sz w:val="32"/>
          <w:szCs w:val="32"/>
        </w:rPr>
        <w:t>，</w:t>
      </w:r>
      <w:r>
        <w:rPr>
          <w:rFonts w:hint="eastAsia" w:ascii="Times New Roman" w:hAnsi="Times New Roman" w:eastAsia="仿宋_GB2312"/>
          <w:color w:val="000000"/>
          <w:sz w:val="32"/>
          <w:szCs w:val="32"/>
        </w:rPr>
        <w:t>乙方如需使用前述文件，均须经甲方书面同意。</w:t>
      </w:r>
    </w:p>
    <w:p>
      <w:pPr>
        <w:ind w:firstLine="680"/>
        <w:rPr>
          <w:rFonts w:ascii="Times New Roman" w:hAnsi="Times New Roman" w:eastAsia="黑体"/>
          <w:sz w:val="32"/>
          <w:szCs w:val="32"/>
        </w:rPr>
      </w:pPr>
      <w:r>
        <w:rPr>
          <w:rFonts w:ascii="Times New Roman" w:hAnsi="Times New Roman" w:eastAsia="黑体"/>
          <w:sz w:val="32"/>
          <w:szCs w:val="32"/>
        </w:rPr>
        <w:t>七、违约责任</w:t>
      </w:r>
    </w:p>
    <w:p>
      <w:pPr>
        <w:ind w:firstLine="680"/>
        <w:rPr>
          <w:rFonts w:ascii="Times New Roman" w:hAnsi="Times New Roman" w:eastAsia="仿宋_GB2312"/>
          <w:sz w:val="32"/>
          <w:szCs w:val="32"/>
        </w:rPr>
      </w:pPr>
      <w:r>
        <w:rPr>
          <w:rFonts w:hint="eastAsia" w:ascii="Times New Roman" w:hAnsi="Times New Roman"/>
          <w:sz w:val="32"/>
          <w:szCs w:val="32"/>
          <w:lang w:eastAsia="zh-CN"/>
        </w:rPr>
        <w:t>（一）</w:t>
      </w:r>
      <w:r>
        <w:rPr>
          <w:rFonts w:ascii="Times New Roman" w:hAnsi="Times New Roman" w:eastAsia="仿宋_GB2312"/>
          <w:sz w:val="32"/>
          <w:szCs w:val="32"/>
        </w:rPr>
        <w:t>本合同生效后，任何一方不履行或不完全履行本合同约定义务的，即构成违约。</w:t>
      </w:r>
    </w:p>
    <w:p>
      <w:pPr>
        <w:ind w:firstLine="680"/>
        <w:rPr>
          <w:rFonts w:ascii="Times New Roman" w:hAnsi="Times New Roman" w:eastAsia="仿宋_GB2312"/>
          <w:sz w:val="32"/>
          <w:szCs w:val="32"/>
        </w:rPr>
      </w:pPr>
      <w:r>
        <w:rPr>
          <w:rFonts w:hint="eastAsia" w:ascii="Times New Roman" w:hAnsi="Times New Roman"/>
          <w:sz w:val="32"/>
          <w:szCs w:val="32"/>
          <w:lang w:eastAsia="zh-CN"/>
        </w:rPr>
        <w:t>（二）</w:t>
      </w:r>
      <w:r>
        <w:rPr>
          <w:rFonts w:ascii="Times New Roman" w:hAnsi="Times New Roman" w:eastAsia="仿宋_GB2312"/>
          <w:sz w:val="32"/>
          <w:szCs w:val="32"/>
        </w:rPr>
        <w:t>如项目非因甲乙任何一方的原因延期，甲方给予乙方7日的宽限期，经过宽限期乙方仍无故延迟交付成果的，从超过宽限期之日起，每日罚款为合同总额的百分之一。</w:t>
      </w:r>
    </w:p>
    <w:p>
      <w:pPr>
        <w:ind w:firstLine="680"/>
        <w:rPr>
          <w:rFonts w:ascii="Times New Roman" w:hAnsi="Times New Roman" w:eastAsia="仿宋_GB2312"/>
          <w:sz w:val="32"/>
          <w:szCs w:val="32"/>
        </w:rPr>
      </w:pPr>
      <w:r>
        <w:rPr>
          <w:rFonts w:hint="eastAsia" w:ascii="Times New Roman" w:hAnsi="Times New Roman"/>
          <w:sz w:val="32"/>
          <w:szCs w:val="32"/>
          <w:lang w:eastAsia="zh-CN"/>
        </w:rPr>
        <w:t>（三）</w:t>
      </w:r>
      <w:r>
        <w:rPr>
          <w:rFonts w:ascii="Times New Roman" w:hAnsi="Times New Roman" w:eastAsia="仿宋_GB2312"/>
          <w:sz w:val="32"/>
          <w:szCs w:val="32"/>
        </w:rPr>
        <w:t>因甲方改变项目方案（或其他客观因素）导致项目完成时间延误的，经双方书面确认，项目完成时间相应顺延。</w:t>
      </w:r>
    </w:p>
    <w:p>
      <w:pPr>
        <w:ind w:firstLine="680"/>
        <w:rPr>
          <w:rFonts w:ascii="Times New Roman" w:hAnsi="Times New Roman" w:eastAsia="仿宋_GB2312"/>
          <w:sz w:val="32"/>
          <w:szCs w:val="32"/>
        </w:rPr>
      </w:pPr>
      <w:r>
        <w:rPr>
          <w:rFonts w:hint="eastAsia" w:ascii="Times New Roman" w:hAnsi="Times New Roman"/>
          <w:sz w:val="32"/>
          <w:szCs w:val="32"/>
          <w:lang w:eastAsia="zh-CN"/>
        </w:rPr>
        <w:t>（四）</w:t>
      </w:r>
      <w:r>
        <w:rPr>
          <w:rFonts w:ascii="Times New Roman" w:hAnsi="Times New Roman" w:eastAsia="仿宋_GB2312"/>
          <w:sz w:val="32"/>
          <w:szCs w:val="32"/>
        </w:rPr>
        <w:t>因乙方单方原因违约，如乙方</w:t>
      </w:r>
      <w:r>
        <w:rPr>
          <w:rFonts w:hint="eastAsia" w:ascii="Times New Roman" w:hAnsi="Times New Roman" w:eastAsia="仿宋_GB2312"/>
          <w:sz w:val="32"/>
          <w:szCs w:val="32"/>
        </w:rPr>
        <w:t>二</w:t>
      </w:r>
      <w:r>
        <w:rPr>
          <w:rFonts w:ascii="Times New Roman" w:hAnsi="Times New Roman" w:eastAsia="仿宋_GB2312"/>
          <w:sz w:val="32"/>
          <w:szCs w:val="32"/>
        </w:rPr>
        <w:t>次以上延迟交付项目成果、乙方失去合同履行能力等情形，并经甲方书面警告后未能改正的，甲方有权解除本合同。若甲方无故解除本合同，乙方有权要求甲方承担相应的违约责任。</w:t>
      </w:r>
    </w:p>
    <w:p>
      <w:pPr>
        <w:adjustRightInd w:val="0"/>
        <w:ind w:firstLine="680"/>
        <w:textAlignment w:val="baseline"/>
        <w:rPr>
          <w:rFonts w:ascii="Times New Roman" w:hAnsi="Times New Roman" w:eastAsia="仿宋_GB2312"/>
          <w:sz w:val="32"/>
          <w:szCs w:val="32"/>
        </w:rPr>
      </w:pPr>
      <w:r>
        <w:rPr>
          <w:rFonts w:hint="eastAsia" w:ascii="Times New Roman" w:hAnsi="Times New Roman"/>
          <w:sz w:val="32"/>
          <w:szCs w:val="32"/>
          <w:lang w:eastAsia="zh-CN"/>
        </w:rPr>
        <w:t>（五）</w:t>
      </w:r>
      <w:r>
        <w:rPr>
          <w:rFonts w:ascii="Times New Roman" w:hAnsi="Times New Roman" w:eastAsia="仿宋_GB2312"/>
          <w:sz w:val="32"/>
          <w:szCs w:val="32"/>
        </w:rPr>
        <w:t>如甲方未按合同规定时间进行验收，造成乙方经济损失的，乙方有权要求甲方承担相应的违约责任。</w:t>
      </w:r>
    </w:p>
    <w:p>
      <w:pPr>
        <w:ind w:firstLine="680"/>
        <w:rPr>
          <w:rFonts w:ascii="Times New Roman" w:hAnsi="Times New Roman" w:eastAsia="仿宋_GB2312"/>
          <w:b/>
          <w:bCs/>
          <w:sz w:val="32"/>
          <w:szCs w:val="32"/>
        </w:rPr>
      </w:pPr>
      <w:r>
        <w:rPr>
          <w:rFonts w:hint="eastAsia" w:ascii="Times New Roman" w:hAnsi="Times New Roman"/>
          <w:sz w:val="32"/>
          <w:szCs w:val="32"/>
          <w:lang w:eastAsia="zh-CN"/>
        </w:rPr>
        <w:t>（六）</w:t>
      </w:r>
      <w:r>
        <w:rPr>
          <w:rFonts w:ascii="Times New Roman" w:hAnsi="Times New Roman" w:eastAsia="仿宋_GB2312"/>
          <w:sz w:val="32"/>
          <w:szCs w:val="32"/>
        </w:rPr>
        <w:t>合同一方违反本合同的任何其他规定，造成另一方经济损失的，守约方有权要求解除本合同，并由违约方承担对方实际损失的赔偿责任。</w:t>
      </w:r>
    </w:p>
    <w:p>
      <w:pPr>
        <w:ind w:firstLine="680"/>
        <w:rPr>
          <w:rFonts w:ascii="Times New Roman" w:hAnsi="Times New Roman" w:eastAsia="黑体"/>
          <w:sz w:val="32"/>
          <w:szCs w:val="32"/>
        </w:rPr>
      </w:pPr>
      <w:r>
        <w:rPr>
          <w:rFonts w:ascii="Times New Roman" w:hAnsi="Times New Roman" w:eastAsia="黑体"/>
          <w:sz w:val="32"/>
          <w:szCs w:val="32"/>
        </w:rPr>
        <w:t>八、不可抗力</w:t>
      </w:r>
    </w:p>
    <w:p>
      <w:pPr>
        <w:ind w:firstLine="680"/>
        <w:rPr>
          <w:rFonts w:ascii="Times New Roman" w:hAnsi="Times New Roman" w:eastAsia="仿宋_GB2312"/>
          <w:sz w:val="32"/>
          <w:szCs w:val="32"/>
        </w:rPr>
      </w:pPr>
      <w:r>
        <w:rPr>
          <w:rFonts w:hint="eastAsia" w:ascii="Times New Roman" w:hAnsi="Times New Roman"/>
          <w:sz w:val="32"/>
          <w:szCs w:val="32"/>
          <w:lang w:eastAsia="zh-CN"/>
        </w:rPr>
        <w:t>（一）</w:t>
      </w:r>
      <w:r>
        <w:rPr>
          <w:rFonts w:ascii="Times New Roman" w:hAnsi="Times New Roman" w:eastAsia="仿宋_GB2312"/>
          <w:sz w:val="32"/>
          <w:szCs w:val="32"/>
        </w:rPr>
        <w:t>本合同甲乙双方中的任何一方，由于战争、自然灾害等不可抗力影响不能履行本合同，不视为违约。</w:t>
      </w:r>
    </w:p>
    <w:p>
      <w:pPr>
        <w:ind w:firstLine="680"/>
        <w:rPr>
          <w:rFonts w:ascii="Times New Roman" w:hAnsi="Times New Roman" w:eastAsia="仿宋_GB2312"/>
          <w:sz w:val="32"/>
          <w:szCs w:val="32"/>
        </w:rPr>
      </w:pPr>
      <w:r>
        <w:rPr>
          <w:rFonts w:hint="eastAsia" w:ascii="Times New Roman" w:hAnsi="Times New Roman"/>
          <w:sz w:val="32"/>
          <w:szCs w:val="32"/>
          <w:lang w:eastAsia="zh-CN"/>
        </w:rPr>
        <w:t>（二）</w:t>
      </w:r>
      <w:r>
        <w:rPr>
          <w:rFonts w:ascii="Times New Roman" w:hAnsi="Times New Roman" w:eastAsia="仿宋_GB2312"/>
          <w:sz w:val="32"/>
          <w:szCs w:val="32"/>
        </w:rPr>
        <w:t>受不可抗力影响一方应在战争、自然灾害等事件发生5个工作日内将不能履行本合同的原因书面通知对方，并提供有关证明文件。</w:t>
      </w:r>
    </w:p>
    <w:p>
      <w:pPr>
        <w:ind w:firstLine="680"/>
        <w:rPr>
          <w:rFonts w:ascii="Times New Roman" w:hAnsi="Times New Roman" w:eastAsia="仿宋_GB2312"/>
          <w:sz w:val="32"/>
          <w:szCs w:val="32"/>
        </w:rPr>
      </w:pPr>
      <w:r>
        <w:rPr>
          <w:rFonts w:hint="eastAsia" w:ascii="Times New Roman" w:hAnsi="Times New Roman"/>
          <w:sz w:val="32"/>
          <w:szCs w:val="32"/>
          <w:lang w:eastAsia="zh-CN"/>
        </w:rPr>
        <w:t>（三）</w:t>
      </w:r>
      <w:r>
        <w:rPr>
          <w:rFonts w:ascii="Times New Roman" w:hAnsi="Times New Roman" w:eastAsia="仿宋_GB2312"/>
          <w:sz w:val="32"/>
          <w:szCs w:val="32"/>
        </w:rPr>
        <w:t>不可抗力影响结束后，受不可抗力影响一方应在</w:t>
      </w:r>
      <w:r>
        <w:rPr>
          <w:rFonts w:hint="eastAsia" w:ascii="Times New Roman" w:hAnsi="Times New Roman" w:eastAsia="仿宋_GB2312" w:cs="仿宋_GB2312"/>
          <w:sz w:val="32"/>
          <w:szCs w:val="32"/>
        </w:rPr>
        <w:t>5</w:t>
      </w:r>
      <w:r>
        <w:rPr>
          <w:rFonts w:ascii="Times New Roman" w:hAnsi="Times New Roman" w:eastAsia="仿宋_GB2312"/>
          <w:sz w:val="32"/>
          <w:szCs w:val="32"/>
        </w:rPr>
        <w:t>个工作日内书面通知对方。</w:t>
      </w:r>
    </w:p>
    <w:p>
      <w:pPr>
        <w:ind w:firstLine="680"/>
        <w:rPr>
          <w:rFonts w:ascii="Times New Roman" w:hAnsi="Times New Roman" w:eastAsia="仿宋_GB2312"/>
          <w:sz w:val="32"/>
          <w:szCs w:val="32"/>
        </w:rPr>
      </w:pPr>
      <w:r>
        <w:rPr>
          <w:rFonts w:hint="eastAsia" w:ascii="Times New Roman" w:hAnsi="Times New Roman"/>
          <w:sz w:val="32"/>
          <w:szCs w:val="32"/>
          <w:lang w:eastAsia="zh-CN"/>
        </w:rPr>
        <w:t>（四）</w:t>
      </w:r>
      <w:r>
        <w:rPr>
          <w:rFonts w:ascii="Times New Roman" w:hAnsi="Times New Roman" w:eastAsia="仿宋_GB2312"/>
          <w:sz w:val="32"/>
          <w:szCs w:val="32"/>
        </w:rPr>
        <w:t>经另外一方确定的不可抗力影响时间，不计入本合同执行时间，本合同执行时间相应顺延。</w:t>
      </w:r>
    </w:p>
    <w:p>
      <w:pPr>
        <w:ind w:firstLine="680"/>
        <w:rPr>
          <w:rFonts w:ascii="Times New Roman" w:hAnsi="Times New Roman" w:eastAsia="仿宋_GB2312"/>
          <w:b/>
          <w:bCs/>
          <w:sz w:val="32"/>
          <w:szCs w:val="32"/>
        </w:rPr>
      </w:pPr>
      <w:r>
        <w:rPr>
          <w:rFonts w:hint="eastAsia" w:ascii="Times New Roman" w:hAnsi="Times New Roman"/>
          <w:sz w:val="32"/>
          <w:szCs w:val="32"/>
          <w:lang w:eastAsia="zh-CN"/>
        </w:rPr>
        <w:t>（五）</w:t>
      </w:r>
      <w:r>
        <w:rPr>
          <w:rFonts w:ascii="Times New Roman" w:hAnsi="Times New Roman" w:eastAsia="仿宋_GB2312"/>
          <w:sz w:val="32"/>
          <w:szCs w:val="32"/>
        </w:rPr>
        <w:t>如果不可抗力影响超过</w:t>
      </w:r>
      <w:r>
        <w:rPr>
          <w:rFonts w:hint="eastAsia" w:ascii="Times New Roman" w:hAnsi="Times New Roman" w:eastAsia="仿宋_GB2312" w:cs="仿宋_GB2312"/>
          <w:sz w:val="32"/>
          <w:szCs w:val="32"/>
        </w:rPr>
        <w:t>30</w:t>
      </w:r>
      <w:r>
        <w:rPr>
          <w:rFonts w:ascii="Times New Roman" w:hAnsi="Times New Roman" w:eastAsia="仿宋_GB2312"/>
          <w:sz w:val="32"/>
          <w:szCs w:val="32"/>
        </w:rPr>
        <w:t>日，甲乙双方可协商解决此后的合同执行问题。如果甲乙双方在相应顺延的</w:t>
      </w:r>
      <w:r>
        <w:rPr>
          <w:rFonts w:hint="eastAsia" w:ascii="Times New Roman" w:hAnsi="Times New Roman" w:eastAsia="仿宋_GB2312" w:cs="仿宋_GB2312"/>
          <w:sz w:val="32"/>
          <w:szCs w:val="32"/>
        </w:rPr>
        <w:t>60</w:t>
      </w:r>
      <w:r>
        <w:rPr>
          <w:rFonts w:ascii="Times New Roman" w:hAnsi="Times New Roman" w:eastAsia="仿宋_GB2312"/>
          <w:sz w:val="32"/>
          <w:szCs w:val="32"/>
        </w:rPr>
        <w:t>日内未能协商一致，甲乙双方均有权解除合同。</w:t>
      </w:r>
    </w:p>
    <w:p>
      <w:pPr>
        <w:ind w:firstLine="680"/>
        <w:rPr>
          <w:rFonts w:ascii="Times New Roman" w:hAnsi="Times New Roman" w:eastAsia="黑体"/>
          <w:sz w:val="32"/>
          <w:szCs w:val="32"/>
        </w:rPr>
      </w:pPr>
      <w:r>
        <w:rPr>
          <w:rFonts w:ascii="Times New Roman" w:hAnsi="Times New Roman" w:eastAsia="黑体"/>
          <w:sz w:val="32"/>
          <w:szCs w:val="32"/>
        </w:rPr>
        <w:t>九、争议的解决办法</w:t>
      </w:r>
    </w:p>
    <w:p>
      <w:pPr>
        <w:ind w:firstLine="680"/>
        <w:rPr>
          <w:rFonts w:ascii="Times New Roman" w:hAnsi="Times New Roman" w:eastAsia="仿宋_GB2312"/>
          <w:b/>
          <w:bCs/>
          <w:sz w:val="32"/>
          <w:szCs w:val="32"/>
        </w:rPr>
      </w:pPr>
      <w:r>
        <w:rPr>
          <w:rFonts w:ascii="Times New Roman" w:hAnsi="Times New Roman" w:eastAsia="仿宋_GB2312"/>
          <w:sz w:val="32"/>
          <w:szCs w:val="32"/>
        </w:rPr>
        <w:t>合同执行过程中双方如有争议，应友好协商解决。协商不成，任何一方均有权将争议提交中国广州仲裁委员会依照提交时该会现行有效的仲裁规则进行仲裁。</w:t>
      </w:r>
    </w:p>
    <w:p>
      <w:pPr>
        <w:ind w:firstLine="680"/>
        <w:rPr>
          <w:rFonts w:ascii="Times New Roman" w:hAnsi="Times New Roman" w:eastAsia="黑体"/>
          <w:sz w:val="32"/>
          <w:szCs w:val="32"/>
        </w:rPr>
      </w:pPr>
      <w:r>
        <w:rPr>
          <w:rFonts w:ascii="Times New Roman" w:hAnsi="Times New Roman" w:eastAsia="黑体"/>
          <w:sz w:val="32"/>
          <w:szCs w:val="32"/>
        </w:rPr>
        <w:t>十、其他</w:t>
      </w:r>
    </w:p>
    <w:p>
      <w:pPr>
        <w:ind w:firstLine="680"/>
        <w:rPr>
          <w:rFonts w:ascii="Times New Roman" w:hAnsi="Times New Roman" w:eastAsia="仿宋_GB2312"/>
          <w:color w:val="000000"/>
          <w:sz w:val="32"/>
          <w:szCs w:val="32"/>
        </w:rPr>
      </w:pPr>
      <w:r>
        <w:rPr>
          <w:rFonts w:ascii="Times New Roman" w:hAnsi="Times New Roman" w:eastAsia="仿宋_GB2312"/>
          <w:color w:val="000000"/>
          <w:sz w:val="32"/>
          <w:szCs w:val="32"/>
        </w:rPr>
        <w:t>双方均应负协议的法律责任</w:t>
      </w:r>
      <w:r>
        <w:rPr>
          <w:rFonts w:hint="eastAsia"/>
          <w:color w:val="000000"/>
          <w:sz w:val="32"/>
          <w:szCs w:val="32"/>
          <w:lang w:eastAsia="zh-CN"/>
        </w:rPr>
        <w:t>，</w:t>
      </w:r>
      <w:r>
        <w:rPr>
          <w:rFonts w:ascii="Times New Roman" w:hAnsi="Times New Roman" w:eastAsia="仿宋_GB2312"/>
          <w:color w:val="000000"/>
          <w:sz w:val="32"/>
          <w:szCs w:val="32"/>
        </w:rPr>
        <w:t>不应受机构、人事变动的影响。</w:t>
      </w:r>
    </w:p>
    <w:p>
      <w:pPr>
        <w:ind w:firstLine="680"/>
        <w:rPr>
          <w:rFonts w:ascii="Times New Roman" w:hAnsi="Times New Roman" w:eastAsia="仿宋_GB2312"/>
          <w:sz w:val="32"/>
          <w:szCs w:val="32"/>
        </w:rPr>
      </w:pPr>
      <w:r>
        <w:rPr>
          <w:rFonts w:ascii="Times New Roman" w:hAnsi="Times New Roman" w:eastAsia="仿宋_GB2312"/>
          <w:sz w:val="32"/>
          <w:szCs w:val="32"/>
        </w:rPr>
        <w:t>此合同自双方签字盖章之日起生效，至双方权利义务履行完毕时终止。</w:t>
      </w:r>
      <w:r>
        <w:rPr>
          <w:rFonts w:hint="eastAsia" w:ascii="Times New Roman" w:hAnsi="Times New Roman" w:eastAsia="仿宋_GB2312"/>
          <w:sz w:val="32"/>
          <w:szCs w:val="32"/>
          <w:lang w:val="en-US" w:eastAsia="zh-Hans"/>
        </w:rPr>
        <w:t>若本项目因未通过财政部门预算审批或其他原因被撤销</w:t>
      </w:r>
      <w:r>
        <w:rPr>
          <w:rFonts w:hint="default" w:ascii="Times New Roman" w:hAnsi="Times New Roman" w:eastAsia="仿宋_GB2312"/>
          <w:sz w:val="32"/>
          <w:szCs w:val="32"/>
          <w:lang w:eastAsia="zh-Hans"/>
        </w:rPr>
        <w:t>，</w:t>
      </w:r>
      <w:r>
        <w:rPr>
          <w:rFonts w:hint="eastAsia" w:ascii="Times New Roman" w:hAnsi="Times New Roman" w:eastAsia="仿宋_GB2312"/>
          <w:sz w:val="32"/>
          <w:szCs w:val="32"/>
          <w:lang w:val="en-US" w:eastAsia="zh-Hans"/>
        </w:rPr>
        <w:t>本合同自项目撤销之日起终止</w:t>
      </w:r>
      <w:r>
        <w:rPr>
          <w:rFonts w:hint="default" w:ascii="Times New Roman" w:hAnsi="Times New Roman" w:eastAsia="仿宋_GB2312"/>
          <w:sz w:val="32"/>
          <w:szCs w:val="32"/>
          <w:lang w:eastAsia="zh-Hans"/>
        </w:rPr>
        <w:t>。</w:t>
      </w:r>
      <w:r>
        <w:rPr>
          <w:rFonts w:ascii="Times New Roman" w:hAnsi="Times New Roman" w:eastAsia="仿宋_GB2312"/>
          <w:sz w:val="32"/>
          <w:szCs w:val="32"/>
        </w:rPr>
        <w:t>本合同未尽事宜，双方在互惠平等的基础上协商解决并签订补充协议。</w:t>
      </w:r>
    </w:p>
    <w:p>
      <w:pPr>
        <w:ind w:firstLine="683"/>
        <w:rPr>
          <w:rFonts w:ascii="Times New Roman" w:hAnsi="Times New Roman" w:eastAsia="仿宋_GB2312"/>
          <w:b/>
          <w:bCs/>
          <w:sz w:val="32"/>
          <w:szCs w:val="32"/>
        </w:rPr>
      </w:pPr>
    </w:p>
    <w:p>
      <w:pPr>
        <w:ind w:firstLine="683"/>
        <w:rPr>
          <w:rFonts w:ascii="Times New Roman" w:hAnsi="Times New Roman" w:eastAsia="仿宋_GB2312"/>
          <w:sz w:val="32"/>
          <w:szCs w:val="32"/>
        </w:rPr>
      </w:pPr>
      <w:r>
        <w:rPr>
          <w:rFonts w:ascii="Times New Roman" w:hAnsi="Times New Roman" w:eastAsia="仿宋_GB2312"/>
          <w:b/>
          <w:bCs/>
          <w:sz w:val="32"/>
          <w:szCs w:val="32"/>
        </w:rPr>
        <w:t>本合同一式</w:t>
      </w:r>
      <w:r>
        <w:rPr>
          <w:rFonts w:hint="eastAsia" w:ascii="Times New Roman" w:hAnsi="Times New Roman" w:eastAsia="仿宋_GB2312"/>
          <w:b/>
          <w:bCs/>
          <w:sz w:val="32"/>
          <w:szCs w:val="32"/>
          <w:lang w:eastAsia="zh-CN"/>
        </w:rPr>
        <w:t>肆</w:t>
      </w:r>
      <w:r>
        <w:rPr>
          <w:rFonts w:ascii="Times New Roman" w:hAnsi="Times New Roman" w:eastAsia="仿宋_GB2312"/>
          <w:b/>
          <w:bCs/>
          <w:sz w:val="32"/>
          <w:szCs w:val="32"/>
        </w:rPr>
        <w:t>份，甲</w:t>
      </w:r>
      <w:r>
        <w:rPr>
          <w:rFonts w:hint="eastAsia" w:ascii="Times New Roman" w:hAnsi="Times New Roman" w:eastAsia="仿宋_GB2312"/>
          <w:b/>
          <w:bCs/>
          <w:sz w:val="32"/>
          <w:szCs w:val="32"/>
        </w:rPr>
        <w:t>、乙方</w:t>
      </w:r>
      <w:r>
        <w:rPr>
          <w:rFonts w:ascii="Times New Roman" w:hAnsi="Times New Roman" w:eastAsia="仿宋_GB2312"/>
          <w:b/>
          <w:bCs/>
          <w:sz w:val="32"/>
          <w:szCs w:val="32"/>
        </w:rPr>
        <w:t>各持</w:t>
      </w:r>
      <w:r>
        <w:rPr>
          <w:rFonts w:hint="eastAsia" w:ascii="Times New Roman" w:hAnsi="Times New Roman" w:eastAsia="仿宋_GB2312"/>
          <w:b/>
          <w:bCs/>
          <w:sz w:val="32"/>
          <w:szCs w:val="32"/>
        </w:rPr>
        <w:t>贰</w:t>
      </w:r>
      <w:r>
        <w:rPr>
          <w:rFonts w:ascii="Times New Roman" w:hAnsi="Times New Roman" w:eastAsia="仿宋_GB2312"/>
          <w:b/>
          <w:bCs/>
          <w:sz w:val="32"/>
          <w:szCs w:val="32"/>
        </w:rPr>
        <w:t>份</w:t>
      </w:r>
      <w:r>
        <w:rPr>
          <w:rFonts w:hint="eastAsia" w:ascii="Times New Roman" w:hAnsi="Times New Roman" w:eastAsia="仿宋_GB2312"/>
          <w:b/>
          <w:bCs/>
          <w:sz w:val="32"/>
          <w:szCs w:val="32"/>
        </w:rPr>
        <w:t>，具同等效力</w:t>
      </w:r>
      <w:r>
        <w:rPr>
          <w:rFonts w:ascii="Times New Roman" w:hAnsi="Times New Roman" w:eastAsia="仿宋_GB2312"/>
          <w:b/>
          <w:bCs/>
          <w:sz w:val="32"/>
          <w:szCs w:val="32"/>
        </w:rPr>
        <w:t>。</w:t>
      </w:r>
    </w:p>
    <w:p>
      <w:pPr>
        <w:adjustRightInd w:val="0"/>
        <w:ind w:firstLine="185" w:firstLineChars="58"/>
        <w:outlineLvl w:val="0"/>
        <w:rPr>
          <w:rFonts w:hint="eastAsia" w:ascii="Times New Roman" w:hAnsi="Times New Roman" w:eastAsia="仿宋_GB2312"/>
          <w:sz w:val="32"/>
          <w:szCs w:val="32"/>
        </w:rPr>
      </w:pPr>
      <w:r>
        <w:rPr>
          <w:rFonts w:ascii="Times New Roman" w:hAnsi="Times New Roman" w:eastAsia="仿宋_GB2312"/>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80"/>
        <w:textAlignment w:val="auto"/>
        <w:rPr>
          <w:rFonts w:ascii="Times New Roman" w:hAnsi="Times New Roman" w:eastAsia="仿宋_GB2312"/>
          <w:sz w:val="32"/>
          <w:szCs w:val="32"/>
        </w:rPr>
      </w:pPr>
      <w:r>
        <w:rPr>
          <w:rFonts w:ascii="Times New Roman" w:hAnsi="Times New Roman" w:eastAsia="仿宋_GB2312"/>
          <w:sz w:val="32"/>
          <w:szCs w:val="32"/>
        </w:rPr>
        <w:t>广东省</w:t>
      </w:r>
      <w:r>
        <w:rPr>
          <w:rFonts w:hint="eastAsia" w:ascii="Times New Roman" w:hAnsi="Times New Roman" w:eastAsia="仿宋_GB2312"/>
          <w:sz w:val="32"/>
          <w:szCs w:val="32"/>
        </w:rPr>
        <w:t>市场监督管理</w:t>
      </w:r>
      <w:r>
        <w:rPr>
          <w:rFonts w:ascii="Times New Roman" w:hAnsi="Times New Roman" w:eastAsia="仿宋_GB2312"/>
          <w:sz w:val="32"/>
          <w:szCs w:val="32"/>
        </w:rPr>
        <w:t>局</w:t>
      </w:r>
      <w:r>
        <w:rPr>
          <w:rFonts w:hint="eastAsia" w:ascii="Times New Roman" w:hAnsi="Times New Roman" w:eastAsia="仿宋_GB2312"/>
          <w:sz w:val="32"/>
          <w:szCs w:val="32"/>
        </w:rPr>
        <w:t>（盖章）</w:t>
      </w:r>
      <w:r>
        <w:rPr>
          <w:rFonts w:ascii="Times New Roman" w:hAnsi="Times New Roman"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80"/>
        <w:textAlignment w:val="auto"/>
        <w:rPr>
          <w:rFonts w:hint="eastAsia" w:ascii="Times New Roman" w:hAnsi="Times New Roman" w:eastAsia="仿宋_GB2312"/>
          <w:sz w:val="32"/>
          <w:szCs w:val="32"/>
        </w:rPr>
      </w:pPr>
      <w:r>
        <w:rPr>
          <w:rFonts w:ascii="Times New Roman" w:hAnsi="Times New Roman" w:eastAsia="仿宋_GB2312"/>
          <w:sz w:val="32"/>
          <w:szCs w:val="32"/>
          <w:lang w:val="en-US"/>
        </w:rPr>
        <w:t>法定代表人或授权</w:t>
      </w:r>
      <w:r>
        <w:rPr>
          <w:rFonts w:ascii="Times New Roman" w:hAnsi="Times New Roman" w:eastAsia="仿宋_GB2312"/>
          <w:sz w:val="32"/>
          <w:szCs w:val="32"/>
        </w:rPr>
        <w:t xml:space="preserve">代表（签章）：                </w:t>
      </w:r>
    </w:p>
    <w:p>
      <w:pPr>
        <w:rPr>
          <w:rFonts w:hint="eastAsia" w:ascii="Times New Roman" w:hAnsi="Times New Roman"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80"/>
        <w:textAlignment w:val="auto"/>
        <w:rPr>
          <w:rFonts w:hint="eastAsia" w:ascii="Times New Roman" w:hAnsi="Times New Roman" w:eastAsia="仿宋_GB2312"/>
          <w:sz w:val="32"/>
          <w:szCs w:val="32"/>
        </w:rPr>
      </w:pPr>
      <w:r>
        <w:rPr>
          <w:rFonts w:hint="default" w:ascii="Times New Roman" w:hAnsi="Times New Roman" w:eastAsia="仿宋_GB2312"/>
          <w:sz w:val="32"/>
          <w:szCs w:val="32"/>
          <w:lang w:eastAsia="zh-CN"/>
        </w:rPr>
        <w:t xml:space="preserve">    （</w:t>
      </w:r>
      <w:r>
        <w:rPr>
          <w:rFonts w:hint="eastAsia" w:ascii="Times New Roman" w:hAnsi="Times New Roman" w:eastAsia="仿宋_GB2312"/>
          <w:sz w:val="32"/>
          <w:szCs w:val="32"/>
        </w:rPr>
        <w:t>受托方）</w:t>
      </w:r>
      <w:r>
        <w:rPr>
          <w:rFonts w:hint="default" w:ascii="Times New Roman" w:hAnsi="Times New Roman" w:eastAsia="仿宋_GB2312"/>
          <w:sz w:val="32"/>
          <w:szCs w:val="32"/>
          <w:lang w:eastAsia="zh-CN"/>
        </w:rPr>
        <w:t xml:space="preserve">  </w:t>
      </w:r>
      <w:r>
        <w:rPr>
          <w:rFonts w:hint="eastAsia" w:ascii="Times New Roman" w:hAnsi="Times New Roman" w:eastAsia="仿宋_GB2312"/>
          <w:sz w:val="32"/>
          <w:szCs w:val="32"/>
        </w:rPr>
        <w:t>（盖章）</w:t>
      </w:r>
    </w:p>
    <w:p>
      <w:pPr>
        <w:keepNext w:val="0"/>
        <w:keepLines w:val="0"/>
        <w:pageBreakBefore w:val="0"/>
        <w:widowControl w:val="0"/>
        <w:kinsoku/>
        <w:wordWrap/>
        <w:overflowPunct/>
        <w:topLinePunct w:val="0"/>
        <w:autoSpaceDE/>
        <w:autoSpaceDN/>
        <w:bidi w:val="0"/>
        <w:adjustRightInd/>
        <w:snapToGrid/>
        <w:spacing w:line="600" w:lineRule="exact"/>
        <w:ind w:firstLine="680"/>
        <w:textAlignment w:val="auto"/>
        <w:rPr>
          <w:rFonts w:ascii="Times New Roman" w:hAnsi="Times New Roman" w:eastAsia="仿宋_GB2312"/>
          <w:sz w:val="32"/>
          <w:szCs w:val="32"/>
        </w:rPr>
      </w:pPr>
      <w:r>
        <w:rPr>
          <w:rFonts w:ascii="Times New Roman" w:hAnsi="Times New Roman" w:eastAsia="仿宋_GB2312"/>
          <w:sz w:val="32"/>
          <w:szCs w:val="32"/>
          <w:lang w:val="en-US"/>
        </w:rPr>
        <w:t>法定代表人或授权</w:t>
      </w:r>
      <w:r>
        <w:rPr>
          <w:rFonts w:ascii="Times New Roman" w:hAnsi="Times New Roman" w:eastAsia="仿宋_GB2312"/>
          <w:sz w:val="32"/>
          <w:szCs w:val="32"/>
        </w:rPr>
        <w:t>代表（签章）：</w:t>
      </w: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2</w:t>
      </w:r>
    </w:p>
    <w:p>
      <w:pPr>
        <w:pStyle w:val="2"/>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2023年度广东省专利奖支撑组织服务项目清单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549" w:type="dxa"/>
        <w:jc w:val="center"/>
        <w:tblInd w:w="0" w:type="dxa"/>
        <w:tblLayout w:type="fixed"/>
        <w:tblCellMar>
          <w:top w:w="15" w:type="dxa"/>
          <w:left w:w="28" w:type="dxa"/>
          <w:bottom w:w="15" w:type="dxa"/>
          <w:right w:w="28" w:type="dxa"/>
        </w:tblCellMar>
      </w:tblPr>
      <w:tblGrid>
        <w:gridCol w:w="659"/>
        <w:gridCol w:w="1386"/>
        <w:gridCol w:w="2916"/>
        <w:gridCol w:w="2188"/>
        <w:gridCol w:w="1170"/>
        <w:gridCol w:w="1230"/>
      </w:tblGrid>
      <w:tr>
        <w:tblPrEx>
          <w:tblLayout w:type="fixed"/>
          <w:tblCellMar>
            <w:top w:w="15" w:type="dxa"/>
            <w:left w:w="28" w:type="dxa"/>
            <w:bottom w:w="15" w:type="dxa"/>
            <w:right w:w="28" w:type="dxa"/>
          </w:tblCellMar>
        </w:tblPrEx>
        <w:trPr>
          <w:trHeight w:val="1148" w:hRule="atLeast"/>
          <w:tblHeader/>
          <w:jc w:val="center"/>
        </w:trPr>
        <w:tc>
          <w:tcPr>
            <w:tcW w:w="6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9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281" w:hRule="atLeast"/>
          <w:jc w:val="center"/>
        </w:trPr>
        <w:tc>
          <w:tcPr>
            <w:tcW w:w="6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9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color w:val="000000"/>
                <w:kern w:val="0"/>
                <w:sz w:val="24"/>
                <w:lang w:eastAsia="zh-CN" w:bidi="ar"/>
              </w:rPr>
              <w:t>2023年</w:t>
            </w:r>
            <w:r>
              <w:rPr>
                <w:rFonts w:hint="eastAsia" w:ascii="Times New Roman" w:hAnsi="Times New Roman"/>
                <w:color w:val="000000"/>
                <w:kern w:val="0"/>
                <w:sz w:val="24"/>
                <w:lang w:eastAsia="zh-CN" w:bidi="ar"/>
              </w:rPr>
              <w:t>度广东专利奖评审</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组织服务项目</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广东省专利信息协会</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val="en-US" w:eastAsia="zh-CN" w:bidi="ar"/>
              </w:rPr>
              <w:t>65</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ind w:firstLine="632"/>
        <w:rPr>
          <w:rFonts w:ascii="Times New Roman" w:hAnsi="Times New Roma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3</w:t>
      </w:r>
    </w:p>
    <w:p>
      <w:pPr>
        <w:pStyle w:val="2"/>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2023年度广东专利奖网评项目清单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417" w:type="dxa"/>
        <w:jc w:val="center"/>
        <w:tblInd w:w="0" w:type="dxa"/>
        <w:tblLayout w:type="fixed"/>
        <w:tblCellMar>
          <w:top w:w="15" w:type="dxa"/>
          <w:left w:w="28" w:type="dxa"/>
          <w:bottom w:w="15" w:type="dxa"/>
          <w:right w:w="28" w:type="dxa"/>
        </w:tblCellMar>
      </w:tblPr>
      <w:tblGrid>
        <w:gridCol w:w="660"/>
        <w:gridCol w:w="1389"/>
        <w:gridCol w:w="2184"/>
        <w:gridCol w:w="2687"/>
        <w:gridCol w:w="1283"/>
        <w:gridCol w:w="1214"/>
      </w:tblGrid>
      <w:tr>
        <w:tblPrEx>
          <w:tblLayout w:type="fixed"/>
          <w:tblCellMar>
            <w:top w:w="15" w:type="dxa"/>
            <w:left w:w="28" w:type="dxa"/>
            <w:bottom w:w="15" w:type="dxa"/>
            <w:right w:w="28" w:type="dxa"/>
          </w:tblCellMar>
        </w:tblPrEx>
        <w:trPr>
          <w:trHeight w:val="1141" w:hRule="atLeast"/>
          <w:tblHeader/>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1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6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273"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1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color w:val="000000"/>
                <w:kern w:val="0"/>
                <w:sz w:val="24"/>
                <w:lang w:eastAsia="zh-CN" w:bidi="ar"/>
              </w:rPr>
              <w:t>2023年度广东专利奖网评项目</w:t>
            </w:r>
          </w:p>
        </w:tc>
        <w:tc>
          <w:tcPr>
            <w:tcW w:w="26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国家知识产权局专利局</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专利审查协作广东中心</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kern w:val="0"/>
                <w:sz w:val="24"/>
                <w:lang w:val="en-US" w:eastAsia="zh-CN" w:bidi="ar"/>
              </w:rPr>
              <w:t>50</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4</w:t>
      </w:r>
    </w:p>
    <w:p>
      <w:pPr>
        <w:pStyle w:val="2"/>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2023年度国家知识产权优势示范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企业培育项目清单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468" w:type="dxa"/>
        <w:jc w:val="center"/>
        <w:tblInd w:w="-143" w:type="dxa"/>
        <w:tblLayout w:type="fixed"/>
        <w:tblCellMar>
          <w:top w:w="15" w:type="dxa"/>
          <w:left w:w="28" w:type="dxa"/>
          <w:bottom w:w="15" w:type="dxa"/>
          <w:right w:w="28" w:type="dxa"/>
        </w:tblCellMar>
      </w:tblPr>
      <w:tblGrid>
        <w:gridCol w:w="781"/>
        <w:gridCol w:w="1341"/>
        <w:gridCol w:w="2821"/>
        <w:gridCol w:w="1882"/>
        <w:gridCol w:w="1239"/>
        <w:gridCol w:w="1404"/>
      </w:tblGrid>
      <w:tr>
        <w:tblPrEx>
          <w:tblLayout w:type="fixed"/>
          <w:tblCellMar>
            <w:top w:w="15" w:type="dxa"/>
            <w:left w:w="28" w:type="dxa"/>
            <w:bottom w:w="15" w:type="dxa"/>
            <w:right w:w="28" w:type="dxa"/>
          </w:tblCellMar>
        </w:tblPrEx>
        <w:trPr>
          <w:trHeight w:val="855" w:hRule="atLeast"/>
          <w:tblHeader/>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82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200" w:hRule="atLeast"/>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82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2023年度国家知识产权</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优势示范企业培育项目</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广东知识产权</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保护协会</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kern w:val="0"/>
                <w:sz w:val="24"/>
                <w:lang w:val="en-US" w:eastAsia="zh-CN" w:bidi="ar"/>
              </w:rPr>
              <w:t>50</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5</w:t>
      </w:r>
    </w:p>
    <w:p>
      <w:pPr>
        <w:pStyle w:val="2"/>
        <w:keepNext w:val="0"/>
        <w:keepLines w:val="0"/>
        <w:pageBreakBefore w:val="0"/>
        <w:widowControl w:val="0"/>
        <w:kinsoku/>
        <w:wordWrap/>
        <w:overflowPunct/>
        <w:topLinePunct w:val="0"/>
        <w:autoSpaceDE/>
        <w:autoSpaceDN/>
        <w:bidi w:val="0"/>
        <w:adjustRightInd/>
        <w:snapToGrid/>
        <w:spacing w:line="240" w:lineRule="exact"/>
        <w:ind w:firstLine="420"/>
        <w:textAlignment w:val="auto"/>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95"/>
          <w:sz w:val="44"/>
          <w:szCs w:val="44"/>
          <w:lang w:eastAsia="zh-CN"/>
        </w:rPr>
      </w:pPr>
      <w:r>
        <w:rPr>
          <w:rFonts w:hint="eastAsia" w:ascii="方正小标宋简体" w:hAnsi="方正小标宋简体" w:eastAsia="方正小标宋简体" w:cs="方正小标宋简体"/>
          <w:w w:val="95"/>
          <w:sz w:val="44"/>
          <w:szCs w:val="44"/>
          <w:lang w:eastAsia="zh-CN"/>
        </w:rPr>
        <w:t>2023年度广东省战略性产业集群知识产权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w w:val="95"/>
          <w:sz w:val="44"/>
          <w:szCs w:val="44"/>
          <w:lang w:eastAsia="zh-CN"/>
        </w:rPr>
      </w:pPr>
      <w:r>
        <w:rPr>
          <w:rFonts w:hint="eastAsia" w:ascii="方正小标宋简体" w:hAnsi="方正小标宋简体" w:eastAsia="方正小标宋简体" w:cs="方正小标宋简体"/>
          <w:w w:val="95"/>
          <w:sz w:val="44"/>
          <w:szCs w:val="44"/>
          <w:lang w:eastAsia="zh-CN"/>
        </w:rPr>
        <w:t>协同运营中心建设项目清单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简体" w:cs="方正小标宋简体"/>
          <w:w w:val="95"/>
          <w:sz w:val="36"/>
          <w:szCs w:val="36"/>
        </w:rPr>
      </w:pPr>
    </w:p>
    <w:tbl>
      <w:tblPr>
        <w:tblStyle w:val="4"/>
        <w:tblW w:w="9515" w:type="dxa"/>
        <w:jc w:val="center"/>
        <w:tblInd w:w="-422" w:type="dxa"/>
        <w:tblLayout w:type="fixed"/>
        <w:tblCellMar>
          <w:top w:w="15" w:type="dxa"/>
          <w:left w:w="28" w:type="dxa"/>
          <w:bottom w:w="15" w:type="dxa"/>
          <w:right w:w="28" w:type="dxa"/>
        </w:tblCellMar>
      </w:tblPr>
      <w:tblGrid>
        <w:gridCol w:w="824"/>
        <w:gridCol w:w="1577"/>
        <w:gridCol w:w="2642"/>
        <w:gridCol w:w="2061"/>
        <w:gridCol w:w="1239"/>
        <w:gridCol w:w="1172"/>
      </w:tblGrid>
      <w:tr>
        <w:tblPrEx>
          <w:tblLayout w:type="fixed"/>
          <w:tblCellMar>
            <w:top w:w="15" w:type="dxa"/>
            <w:left w:w="28" w:type="dxa"/>
            <w:bottom w:w="15" w:type="dxa"/>
            <w:right w:w="28" w:type="dxa"/>
          </w:tblCellMar>
        </w:tblPrEx>
        <w:trPr>
          <w:trHeight w:val="23" w:hRule="atLeast"/>
          <w:tblHeader/>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广东智慧财富知识产权运营有限公司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color w:val="000000"/>
                <w:sz w:val="24"/>
                <w:lang w:val="en-US"/>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广州奥凯信息咨询有限公司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3</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广州恒成智道信息科技有限公司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4</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华进联合专利商标代理有限公司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5</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广州嘉权专利商标事务所有限公司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6</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广州三环专利商标代理有限公司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7</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广州粤高专利商标代理有限公司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8</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val="en-US" w:eastAsia="zh-CN" w:bidi="ar"/>
              </w:rPr>
              <w:t>智专北斗（广州）知识产权咨询公司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9</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深圳市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深圳市深佳知识产权代理事务所（普通合伙）</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10</w:t>
            </w:r>
          </w:p>
        </w:tc>
        <w:tc>
          <w:tcPr>
            <w:tcW w:w="1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珠海市</w:t>
            </w:r>
          </w:p>
        </w:tc>
        <w:tc>
          <w:tcPr>
            <w:tcW w:w="26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2023年度广东省战略性产业集群知识产权协同运营中心建设项目</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横琴国际知识产权交易中心有限公司</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color w:val="000000"/>
                <w:kern w:val="0"/>
                <w:sz w:val="24"/>
                <w:lang w:val="en-US" w:eastAsia="zh-CN" w:bidi="ar"/>
              </w:rPr>
            </w:pPr>
            <w:r>
              <w:rPr>
                <w:rFonts w:hint="eastAsia"/>
                <w:color w:val="000000"/>
                <w:kern w:val="0"/>
                <w:sz w:val="24"/>
                <w:lang w:val="en-US" w:eastAsia="zh-CN" w:bidi="ar"/>
              </w:rPr>
              <w:t>200</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6</w:t>
      </w:r>
    </w:p>
    <w:p>
      <w:pPr>
        <w:pStyle w:val="2"/>
        <w:keepNext w:val="0"/>
        <w:keepLines w:val="0"/>
        <w:pageBreakBefore w:val="0"/>
        <w:widowControl w:val="0"/>
        <w:kinsoku/>
        <w:wordWrap/>
        <w:overflowPunct/>
        <w:topLinePunct w:val="0"/>
        <w:autoSpaceDE/>
        <w:autoSpaceDN/>
        <w:bidi w:val="0"/>
        <w:adjustRightInd/>
        <w:snapToGrid/>
        <w:spacing w:line="260" w:lineRule="exact"/>
        <w:ind w:firstLine="420"/>
        <w:textAlignment w:val="auto"/>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2023年度广东省高价值专利培育布局中心</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建设项目清单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简体" w:cs="方正小标宋简体"/>
          <w:w w:val="95"/>
          <w:sz w:val="36"/>
          <w:szCs w:val="36"/>
        </w:rPr>
      </w:pPr>
    </w:p>
    <w:tbl>
      <w:tblPr>
        <w:tblStyle w:val="4"/>
        <w:tblW w:w="9614" w:type="dxa"/>
        <w:jc w:val="center"/>
        <w:tblInd w:w="-145" w:type="dxa"/>
        <w:tblLayout w:type="fixed"/>
        <w:tblCellMar>
          <w:top w:w="15" w:type="dxa"/>
          <w:left w:w="28" w:type="dxa"/>
          <w:bottom w:w="15" w:type="dxa"/>
          <w:right w:w="28" w:type="dxa"/>
        </w:tblCellMar>
      </w:tblPr>
      <w:tblGrid>
        <w:gridCol w:w="777"/>
        <w:gridCol w:w="1330"/>
        <w:gridCol w:w="2776"/>
        <w:gridCol w:w="2067"/>
        <w:gridCol w:w="1194"/>
        <w:gridCol w:w="1470"/>
      </w:tblGrid>
      <w:tr>
        <w:tblPrEx>
          <w:tblLayout w:type="fixed"/>
          <w:tblCellMar>
            <w:top w:w="15" w:type="dxa"/>
            <w:left w:w="28" w:type="dxa"/>
            <w:bottom w:w="15" w:type="dxa"/>
            <w:right w:w="28" w:type="dxa"/>
          </w:tblCellMar>
        </w:tblPrEx>
        <w:trPr>
          <w:trHeight w:val="1265" w:hRule="atLeast"/>
          <w:tblHeader/>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项目实施</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周期（年）</w:t>
            </w:r>
          </w:p>
        </w:tc>
      </w:tr>
      <w:tr>
        <w:tblPrEx>
          <w:tblLayout w:type="fixed"/>
          <w:tblCellMar>
            <w:top w:w="15" w:type="dxa"/>
            <w:left w:w="28" w:type="dxa"/>
            <w:bottom w:w="15" w:type="dxa"/>
            <w:right w:w="28" w:type="dxa"/>
          </w:tblCellMar>
        </w:tblPrEx>
        <w:trPr>
          <w:trHeight w:val="90"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（绿色石化产业）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华南理工大学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188"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（现代农业与食品产业）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华南理工大学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5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3</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中国科学院广州能源研究所</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4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4</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中山大学附属肿瘤医院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1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5</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中山大学中山眼科中心</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6</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（高端装备制造产业）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广东工业大学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7</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color w:val="000000"/>
                <w:kern w:val="0"/>
                <w:sz w:val="24"/>
                <w:lang w:eastAsia="zh-CN" w:bidi="ar"/>
              </w:rPr>
              <w:t>湛江</w:t>
            </w:r>
            <w:r>
              <w:rPr>
                <w:rFonts w:hint="eastAsia" w:ascii="Times New Roman" w:hAnsi="Times New Roman"/>
                <w:color w:val="000000"/>
                <w:kern w:val="0"/>
                <w:sz w:val="24"/>
                <w:lang w:bidi="ar"/>
              </w:rPr>
              <w:t>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（现代农业与食品产业）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广东海洋大学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90"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8</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（前沿新材料产业）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华南农业大学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90"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9</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（现代农业与食品产业）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华南农业大学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10</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color w:val="000000"/>
                <w:kern w:val="0"/>
                <w:sz w:val="24"/>
                <w:lang w:eastAsia="zh-CN" w:bidi="ar"/>
              </w:rPr>
              <w:t>汕头市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（智能机器人产业）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汕头大学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kern w:val="0"/>
                <w:sz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（软件与信息服务产业）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华南师范大学</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9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广东省科学院化工研究所</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075"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13</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广东省科学院微生物研究所（广东省微生物分析检测中心）</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043"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14</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（前沿新材料产业）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广东省科学院新材料研究所</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10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15</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（智能机器人产业）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广东省科学院智能制造研究所</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81"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16</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广东腐蚀科学与技术创新研究院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02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17</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广东粤港澳大湾区国家纳米科技创新研究院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09"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18</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广东中思拓大数据研究院有限公司</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64"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19</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广州实验室</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20</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深圳市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（新能源产业）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中国科学院深圳先进技术研究院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1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深圳市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中山大学深圳研究院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90"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汕头市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（高端装备制造产业）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化学与精细化工广东省实验室</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05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23</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佛山市南海区广工大数控装备协同创新研究院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4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24</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佛山科学技术学院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25</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（半导体及集成电路产业）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季华实验室</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87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26</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2023年度广东省高价值专利培育布局中心建设项目</w:t>
            </w:r>
            <w:r>
              <w:rPr>
                <w:rFonts w:hint="eastAsia"/>
                <w:color w:val="000000"/>
                <w:kern w:val="0"/>
                <w:sz w:val="24"/>
                <w:lang w:eastAsia="zh-CN" w:bidi="ar"/>
              </w:rPr>
              <w:t>（超高清视频显示产业）</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季华实验室</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57"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27</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东莞市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松山湖材料实验室</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113"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28</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中山市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哈工大机器人（中山）无人装备与人工智能研究院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080"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29</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湛江市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南方海洋科学与</w:t>
            </w:r>
          </w:p>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工程广东省实验室（湛江）</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752" w:hRule="atLeast"/>
          <w:jc w:val="center"/>
        </w:trPr>
        <w:tc>
          <w:tcPr>
            <w:tcW w:w="7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cs="Times New Roman"/>
                <w:color w:val="000000"/>
                <w:kern w:val="0"/>
                <w:sz w:val="24"/>
                <w:szCs w:val="24"/>
                <w:lang w:val="en-US" w:eastAsia="zh-CN" w:bidi="ar"/>
              </w:rPr>
              <w:t>30</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肇庆市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2023年度广东省高价值专利培育布局中心建设项目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广东理工学院</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default" w:ascii="Times New Roman" w:hAnsi="Times New Roman"/>
                <w:color w:val="000000"/>
                <w:sz w:val="24"/>
                <w:lang w:val="en-US"/>
              </w:rPr>
              <w:t>30</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7</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2023年度商标权质押融资对接活动</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统筹实施项目清单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543" w:type="dxa"/>
        <w:jc w:val="center"/>
        <w:tblInd w:w="-265" w:type="dxa"/>
        <w:tblLayout w:type="fixed"/>
        <w:tblCellMar>
          <w:top w:w="15" w:type="dxa"/>
          <w:left w:w="28" w:type="dxa"/>
          <w:bottom w:w="15" w:type="dxa"/>
          <w:right w:w="28" w:type="dxa"/>
        </w:tblCellMar>
      </w:tblPr>
      <w:tblGrid>
        <w:gridCol w:w="897"/>
        <w:gridCol w:w="1330"/>
        <w:gridCol w:w="2776"/>
        <w:gridCol w:w="2067"/>
        <w:gridCol w:w="1118"/>
        <w:gridCol w:w="1355"/>
      </w:tblGrid>
      <w:tr>
        <w:tblPrEx>
          <w:tblLayout w:type="fixed"/>
          <w:tblCellMar>
            <w:top w:w="15" w:type="dxa"/>
            <w:left w:w="28" w:type="dxa"/>
            <w:bottom w:w="15" w:type="dxa"/>
            <w:right w:w="28" w:type="dxa"/>
          </w:tblCellMar>
        </w:tblPrEx>
        <w:trPr>
          <w:trHeight w:val="1265" w:hRule="atLeast"/>
          <w:tblHeader/>
          <w:jc w:val="center"/>
        </w:trPr>
        <w:tc>
          <w:tcPr>
            <w:tcW w:w="8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100" w:hRule="atLeast"/>
          <w:jc w:val="center"/>
        </w:trPr>
        <w:tc>
          <w:tcPr>
            <w:tcW w:w="8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2023年度商标权质押融资对接活动统筹实施项目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广东商标协会</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4</w:t>
            </w:r>
            <w:r>
              <w:rPr>
                <w:rFonts w:hint="default" w:ascii="Times New Roman" w:hAnsi="Times New Roman"/>
                <w:color w:val="000000"/>
                <w:sz w:val="24"/>
                <w:lang w:val="en-US"/>
              </w:rPr>
              <w:t>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8</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2023年度广东省中小微企业知识产权</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评估公益服务项目清单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464" w:type="dxa"/>
        <w:jc w:val="center"/>
        <w:tblInd w:w="0" w:type="dxa"/>
        <w:tblLayout w:type="fixed"/>
        <w:tblCellMar>
          <w:top w:w="15" w:type="dxa"/>
          <w:left w:w="28" w:type="dxa"/>
          <w:bottom w:w="15" w:type="dxa"/>
          <w:right w:w="28" w:type="dxa"/>
        </w:tblCellMar>
      </w:tblPr>
      <w:tblGrid>
        <w:gridCol w:w="632"/>
        <w:gridCol w:w="1330"/>
        <w:gridCol w:w="3060"/>
        <w:gridCol w:w="2310"/>
        <w:gridCol w:w="1050"/>
        <w:gridCol w:w="108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30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3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0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90"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2023年度广东省中小微企业知识产权评估公益服务项目</w:t>
            </w:r>
          </w:p>
        </w:tc>
        <w:tc>
          <w:tcPr>
            <w:tcW w:w="23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广州知融资产评估</w:t>
            </w:r>
          </w:p>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有限公司</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50</w:t>
            </w:r>
          </w:p>
        </w:tc>
        <w:tc>
          <w:tcPr>
            <w:tcW w:w="10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90"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佛山市</w:t>
            </w:r>
          </w:p>
        </w:tc>
        <w:tc>
          <w:tcPr>
            <w:tcW w:w="30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2023年度广东省中小微企业知识产权评估公益服务项目</w:t>
            </w:r>
          </w:p>
        </w:tc>
        <w:tc>
          <w:tcPr>
            <w:tcW w:w="23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佛山市专利代理人</w:t>
            </w:r>
          </w:p>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协会</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0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9</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2023年度高价值商标品牌培育工程项目清单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776"/>
        <w:gridCol w:w="2067"/>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2023年度高价值商标品牌培育工程项目</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广州商标审查协作中心</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235</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10</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2023年度地理标志运用促进能力提升和展会参展支持项目清单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568"/>
        <w:gridCol w:w="2275"/>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kern w:val="0"/>
                <w:sz w:val="24"/>
              </w:rPr>
            </w:pPr>
            <w:r>
              <w:rPr>
                <w:rFonts w:ascii="Times New Roman" w:hAnsi="Times New Roman"/>
                <w:b/>
                <w:bCs/>
                <w:color w:val="000000"/>
                <w:kern w:val="0"/>
                <w:sz w:val="24"/>
              </w:rPr>
              <w:t>项目</w:t>
            </w:r>
          </w:p>
          <w:p>
            <w:pPr>
              <w:widowControl/>
              <w:spacing w:line="360" w:lineRule="exact"/>
              <w:jc w:val="center"/>
              <w:textAlignment w:val="center"/>
              <w:rPr>
                <w:rFonts w:ascii="Times New Roman" w:hAnsi="Times New Roman"/>
                <w:b/>
                <w:bCs/>
                <w:color w:val="000000"/>
                <w:kern w:val="0"/>
                <w:sz w:val="24"/>
              </w:rPr>
            </w:pPr>
            <w:r>
              <w:rPr>
                <w:rFonts w:ascii="Times New Roman" w:hAnsi="Times New Roman"/>
                <w:b/>
                <w:bCs/>
                <w:color w:val="000000"/>
                <w:kern w:val="0"/>
                <w:sz w:val="24"/>
              </w:rPr>
              <w:t>所在地市</w:t>
            </w:r>
          </w:p>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（单位）</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项目名称</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Style w:val="5"/>
                <w:rFonts w:hint="eastAsia" w:ascii="Times New Roman" w:hAnsi="Times New Roman" w:eastAsia="仿宋_GB2312" w:cs="仿宋_GB2312"/>
                <w:bCs/>
              </w:rPr>
              <w:t>扶持金额</w:t>
            </w:r>
            <w:r>
              <w:rPr>
                <w:rStyle w:val="6"/>
                <w:rFonts w:hint="eastAsia" w:ascii="Times New Roman" w:hAnsi="Times New Roman" w:eastAsia="仿宋_GB2312" w:cs="仿宋_GB2312"/>
                <w:bCs/>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2023年度地理标志运用促进能力提升和展会参展支持项目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广东省地理标志协会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11</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2023年度广东省内企业参加知识产权</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相关展会支持项目清单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568"/>
        <w:gridCol w:w="2275"/>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2023年度省内企业参加专利运营展会支持项目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2023年度广东省内商标品牌企业参展支持项目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广东精英知识产权服务有限公司</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12</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2023年度知识产权公共服务检索数据库</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标准化和信息推进项目清单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568"/>
        <w:gridCol w:w="2275"/>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2023年度知识产权公共服务检索数据库标准化和信息推进项目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广东省专利信息协会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13</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2023年度广东省专利代理质量提升项目清单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568"/>
        <w:gridCol w:w="2275"/>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2023年度新进专利代理师基础技能提升项目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2023年度专利代理高级管理人员能力提升项目</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广州中新知识产权服务有限公司</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14</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2023年度全国专利代理师资格考试考务</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服务及考试能力提升项目清单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768"/>
        <w:gridCol w:w="2075"/>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2023年度全国专利代理师资格考试考务服务项目</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20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2023年度全国专利代理师资格考试能力提升项目</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3</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深圳市</w:t>
            </w:r>
          </w:p>
        </w:tc>
        <w:tc>
          <w:tcPr>
            <w:tcW w:w="27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2023年度全国专利代理师资格考试能力提升项目</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深圳专利协会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15</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2023年度广东省知识产权代理援助和行业</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监管服务项目清单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455"/>
        <w:gridCol w:w="2388"/>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3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2023年度广东省专利</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代理援助和行业监管</w:t>
            </w:r>
          </w:p>
          <w:p>
            <w:pPr>
              <w:widowControl/>
              <w:spacing w:line="360" w:lineRule="exact"/>
              <w:jc w:val="center"/>
              <w:textAlignment w:val="center"/>
              <w:rPr>
                <w:rFonts w:hint="eastAsia" w:ascii="Times New Roman" w:hAnsi="Times New Roman" w:eastAsia="仿宋_GB2312"/>
                <w:color w:val="000000"/>
                <w:kern w:val="0"/>
                <w:sz w:val="24"/>
                <w:lang w:eastAsia="zh-CN" w:bidi="ar"/>
              </w:rPr>
            </w:pPr>
            <w:r>
              <w:rPr>
                <w:rFonts w:hint="eastAsia" w:ascii="Times New Roman" w:hAnsi="Times New Roman"/>
                <w:color w:val="000000"/>
                <w:kern w:val="0"/>
                <w:sz w:val="24"/>
                <w:lang w:bidi="ar"/>
              </w:rPr>
              <w:t>服务项目</w:t>
            </w:r>
          </w:p>
        </w:tc>
        <w:tc>
          <w:tcPr>
            <w:tcW w:w="23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2023年度广东省商标</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代理质量提升和行业</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监管服务项目</w:t>
            </w:r>
          </w:p>
        </w:tc>
        <w:tc>
          <w:tcPr>
            <w:tcW w:w="23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广东商标协会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16</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2023年度广东省知识产权人才培育项目清单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755"/>
        <w:gridCol w:w="2088"/>
        <w:gridCol w:w="105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171"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2023年度广东省专利</w:t>
            </w:r>
          </w:p>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代理人才培育项目</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广东专利代理协会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20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val="en-US" w:eastAsia="zh-CN" w:bidi="ar"/>
              </w:rPr>
              <w:t>2023年度广东省商标代理人才培育项目</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广东商标协会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80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21"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3</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珠海市</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2023年度广东省知识</w:t>
            </w:r>
          </w:p>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val="en-US" w:eastAsia="zh-CN" w:bidi="ar"/>
              </w:rPr>
              <w:t>产权运营人才培育项目</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横琴国际知识产权交易中心有限公司</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color w:val="000000"/>
                <w:kern w:val="0"/>
                <w:sz w:val="24"/>
                <w:lang w:val="en-US" w:eastAsia="zh-CN" w:bidi="ar"/>
              </w:rPr>
            </w:pPr>
            <w:r>
              <w:rPr>
                <w:rFonts w:hint="eastAsia"/>
                <w:color w:val="000000"/>
                <w:kern w:val="0"/>
                <w:sz w:val="24"/>
                <w:lang w:val="en-US" w:eastAsia="zh-CN" w:bidi="ar"/>
              </w:rPr>
              <w:t>4</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val="en-US" w:eastAsia="zh-CN" w:bidi="ar"/>
              </w:rPr>
              <w:t>2023年度广东省企业知识产权高管人才培育项目</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广东知识产权保护协会</w:t>
            </w:r>
          </w:p>
        </w:tc>
        <w:tc>
          <w:tcPr>
            <w:tcW w:w="1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60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17</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2023年度广东省知识产权主题</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沙龙活动项目清单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688"/>
        <w:gridCol w:w="2033"/>
        <w:gridCol w:w="1173"/>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6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2023年度广东省知识产权主题沙龙活动项目</w:t>
            </w:r>
          </w:p>
        </w:tc>
        <w:tc>
          <w:tcPr>
            <w:tcW w:w="20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广东知识产权保护协会</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10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18</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2023年广东省高校和中小学知识产权</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推广普及项目清单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330"/>
        <w:gridCol w:w="2688"/>
        <w:gridCol w:w="2033"/>
        <w:gridCol w:w="1173"/>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6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6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2023年度广东省高等院校知识产权素养提升项目</w:t>
            </w:r>
          </w:p>
        </w:tc>
        <w:tc>
          <w:tcPr>
            <w:tcW w:w="20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华南师范大学</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kern w:val="0"/>
                <w:sz w:val="24"/>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color w:val="000000"/>
                <w:kern w:val="0"/>
                <w:sz w:val="24"/>
                <w:lang w:bidi="ar"/>
              </w:rPr>
              <w:t>广州市</w:t>
            </w:r>
          </w:p>
        </w:tc>
        <w:tc>
          <w:tcPr>
            <w:tcW w:w="26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2023年度广东省中小学知识产权教育服务项目</w:t>
            </w:r>
          </w:p>
        </w:tc>
        <w:tc>
          <w:tcPr>
            <w:tcW w:w="20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广东省知识产权</w:t>
            </w:r>
          </w:p>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研究会</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eastAsia="仿宋_GB2312" w:cs="Times New Roman"/>
                <w:color w:val="000000"/>
                <w:kern w:val="2"/>
                <w:sz w:val="24"/>
                <w:szCs w:val="24"/>
                <w:lang w:val="en-US" w:eastAsia="zh-CN" w:bidi="ar-SA"/>
              </w:rPr>
            </w:pPr>
            <w:r>
              <w:rPr>
                <w:rFonts w:hint="eastAsia"/>
                <w:color w:val="000000"/>
                <w:sz w:val="24"/>
                <w:lang w:val="en-US" w:eastAsia="zh-CN"/>
              </w:rPr>
              <w:t>30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19</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年度广东省知识产权十大事件评选项目清单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235"/>
        <w:gridCol w:w="2700"/>
        <w:gridCol w:w="2200"/>
        <w:gridCol w:w="1089"/>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年度广东省知识产权十大事件评选项目</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广东省华南知识产权文化促进中心</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10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20</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2023年度广东省知识产权促进类项目</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管理服务项目清单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235"/>
        <w:gridCol w:w="2883"/>
        <w:gridCol w:w="2017"/>
        <w:gridCol w:w="1089"/>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28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28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2023年度广东省知识产权促进类项目管理服务项目</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广东知识产权保护协会</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25</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21</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2023年度广东省青少年科技创新大赛</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eastAsia="zh-CN"/>
        </w:rPr>
        <w:t>专利奖评选项目清单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149"/>
        <w:gridCol w:w="3038"/>
        <w:gridCol w:w="2006"/>
        <w:gridCol w:w="1031"/>
        <w:gridCol w:w="1162"/>
      </w:tblGrid>
      <w:tr>
        <w:tblPrEx>
          <w:tblLayout w:type="fixed"/>
          <w:tblCellMar>
            <w:top w:w="15" w:type="dxa"/>
            <w:left w:w="28" w:type="dxa"/>
            <w:bottom w:w="15" w:type="dxa"/>
            <w:right w:w="28" w:type="dxa"/>
          </w:tblCellMar>
        </w:tblPrEx>
        <w:trPr>
          <w:trHeight w:val="1265"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1334"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bidi="ar"/>
              </w:rPr>
              <w:t>2023年度广东省青少年科技创新大赛专利奖评选项目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广东省科学技术</w:t>
            </w:r>
          </w:p>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协会事业发展中心（广东科学馆）</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10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bl>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22</w:t>
      </w:r>
    </w:p>
    <w:p>
      <w:pPr>
        <w:pStyle w:val="2"/>
        <w:keepNext w:val="0"/>
        <w:keepLines w:val="0"/>
        <w:pageBreakBefore w:val="0"/>
        <w:widowControl w:val="0"/>
        <w:kinsoku/>
        <w:wordWrap/>
        <w:overflowPunct/>
        <w:topLinePunct w:val="0"/>
        <w:autoSpaceDE/>
        <w:autoSpaceDN/>
        <w:bidi w:val="0"/>
        <w:adjustRightInd/>
        <w:snapToGrid/>
        <w:spacing w:line="240" w:lineRule="exact"/>
        <w:ind w:firstLine="420"/>
        <w:textAlignment w:val="auto"/>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2023年度在建产业集群知识产权</w:t>
      </w: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val="en-US" w:eastAsia="zh-CN"/>
        </w:rPr>
        <w:t>协同运营中心推进</w:t>
      </w:r>
      <w:r>
        <w:rPr>
          <w:rFonts w:hint="eastAsia" w:ascii="方正小标宋简体" w:hAnsi="方正小标宋简体" w:eastAsia="方正小标宋简体" w:cs="方正小标宋简体"/>
          <w:w w:val="100"/>
          <w:sz w:val="44"/>
          <w:szCs w:val="44"/>
          <w:lang w:eastAsia="zh-CN"/>
        </w:rPr>
        <w:t>项目清单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简体" w:cs="方正小标宋简体"/>
          <w:w w:val="95"/>
          <w:sz w:val="36"/>
          <w:szCs w:val="36"/>
        </w:rPr>
      </w:pPr>
    </w:p>
    <w:tbl>
      <w:tblPr>
        <w:tblStyle w:val="4"/>
        <w:tblW w:w="9018" w:type="dxa"/>
        <w:jc w:val="center"/>
        <w:tblInd w:w="0" w:type="dxa"/>
        <w:tblLayout w:type="fixed"/>
        <w:tblCellMar>
          <w:top w:w="15" w:type="dxa"/>
          <w:left w:w="28" w:type="dxa"/>
          <w:bottom w:w="15" w:type="dxa"/>
          <w:right w:w="28" w:type="dxa"/>
        </w:tblCellMar>
      </w:tblPr>
      <w:tblGrid>
        <w:gridCol w:w="632"/>
        <w:gridCol w:w="1149"/>
        <w:gridCol w:w="3038"/>
        <w:gridCol w:w="2006"/>
        <w:gridCol w:w="1031"/>
        <w:gridCol w:w="1162"/>
      </w:tblGrid>
      <w:tr>
        <w:tblPrEx>
          <w:tblLayout w:type="fixed"/>
          <w:tblCellMar>
            <w:top w:w="15" w:type="dxa"/>
            <w:left w:w="28" w:type="dxa"/>
            <w:bottom w:w="15" w:type="dxa"/>
            <w:right w:w="28" w:type="dxa"/>
          </w:tblCellMar>
        </w:tblPrEx>
        <w:trPr>
          <w:trHeight w:val="23" w:hRule="atLeast"/>
          <w:tblHeader/>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Style w:val="5"/>
                <w:rFonts w:hint="eastAsia" w:ascii="黑体" w:hAnsi="黑体" w:eastAsia="黑体" w:cs="黑体"/>
                <w:b w:val="0"/>
                <w:bCs w:val="0"/>
              </w:rPr>
              <w:t>扶持金额</w:t>
            </w:r>
            <w:r>
              <w:rPr>
                <w:rStyle w:val="6"/>
                <w:rFonts w:hint="eastAsia" w:ascii="黑体" w:hAnsi="黑体" w:eastAsia="黑体" w:cs="黑体"/>
                <w:b w:val="0"/>
                <w:bCs w:val="0"/>
              </w:rPr>
              <w:t>（万元）</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项目实施周期（年）</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val="en-US" w:eastAsia="zh-CN" w:bidi="ar"/>
              </w:rPr>
              <w:t>广东高航知识产权运营有限公司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olor w:val="000000"/>
                <w:sz w:val="24"/>
                <w:lang w:val="en-US"/>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sz w:val="24"/>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2</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广州奥凯信息咨询有限公司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3</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广州恒成智道信息科技有限公司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4</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华进联合专利商标代理有限公司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5</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广州三环专利商标代理有限公司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6</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广州市华学知识产权代理有限公司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7</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广州粤高专利商标代理有限公司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8</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广州中新知识产权服务有限公司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olor w:val="000000"/>
                <w:kern w:val="0"/>
                <w:sz w:val="24"/>
                <w:lang w:val="en-US" w:eastAsia="zh-CN" w:bidi="ar"/>
              </w:rPr>
            </w:pPr>
            <w:r>
              <w:rPr>
                <w:rFonts w:hint="eastAsia"/>
                <w:color w:val="000000"/>
                <w:kern w:val="0"/>
                <w:sz w:val="24"/>
                <w:lang w:val="en-US" w:eastAsia="zh-CN" w:bidi="ar"/>
              </w:rPr>
              <w:t>9</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深圳市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广东六棱镜数字科技发展有限公司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r>
        <w:tblPrEx>
          <w:tblLayout w:type="fixed"/>
          <w:tblCellMar>
            <w:top w:w="15" w:type="dxa"/>
            <w:left w:w="28" w:type="dxa"/>
            <w:bottom w:w="15" w:type="dxa"/>
            <w:right w:w="28" w:type="dxa"/>
          </w:tblCellMar>
        </w:tblPrEx>
        <w:trPr>
          <w:trHeight w:val="23" w:hRule="atLeast"/>
          <w:jc w:val="center"/>
        </w:trPr>
        <w:tc>
          <w:tcPr>
            <w:tcW w:w="6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olor w:val="000000"/>
                <w:kern w:val="0"/>
                <w:sz w:val="24"/>
                <w:lang w:val="en-US" w:eastAsia="zh-CN" w:bidi="ar"/>
              </w:rPr>
            </w:pPr>
            <w:r>
              <w:rPr>
                <w:rFonts w:hint="eastAsia"/>
                <w:color w:val="000000"/>
                <w:kern w:val="0"/>
                <w:sz w:val="24"/>
                <w:lang w:val="en-US" w:eastAsia="zh-CN" w:bidi="ar"/>
              </w:rPr>
              <w:t>10</w:t>
            </w:r>
          </w:p>
        </w:tc>
        <w:tc>
          <w:tcPr>
            <w:tcW w:w="1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深圳市</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eastAsia="zh-CN" w:bidi="ar"/>
              </w:rPr>
              <w:t>2023年度在建产业集群知识产权协同运营中心推进项目</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imes New Roman" w:hAnsi="Times New Roman"/>
                <w:color w:val="000000"/>
                <w:kern w:val="0"/>
                <w:sz w:val="24"/>
                <w:lang w:val="en-US" w:eastAsia="zh-CN" w:bidi="ar"/>
              </w:rPr>
            </w:pPr>
            <w:r>
              <w:rPr>
                <w:rFonts w:hint="eastAsia" w:ascii="Times New Roman" w:hAnsi="Times New Roman"/>
                <w:color w:val="000000"/>
                <w:kern w:val="0"/>
                <w:sz w:val="24"/>
                <w:lang w:val="en-US" w:eastAsia="zh-CN" w:bidi="ar"/>
              </w:rPr>
              <w:t>深圳高智量知识产权运营有限公司</w:t>
            </w: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color w:val="000000"/>
                <w:sz w:val="24"/>
                <w:lang w:val="en-US" w:eastAsia="zh-CN"/>
              </w:rPr>
            </w:pPr>
            <w:r>
              <w:rPr>
                <w:rFonts w:hint="eastAsia"/>
                <w:color w:val="000000"/>
                <w:sz w:val="24"/>
                <w:lang w:val="en-US" w:eastAsia="zh-CN"/>
              </w:rPr>
              <w:t>50</w:t>
            </w:r>
          </w:p>
        </w:tc>
        <w:tc>
          <w:tcPr>
            <w:tcW w:w="1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color w:val="000000"/>
                <w:kern w:val="0"/>
                <w:sz w:val="24"/>
                <w:lang w:bidi="ar"/>
              </w:rPr>
            </w:pPr>
            <w:r>
              <w:rPr>
                <w:rFonts w:ascii="Times New Roman" w:hAnsi="Times New Roman"/>
                <w:color w:val="000000"/>
                <w:kern w:val="0"/>
                <w:sz w:val="24"/>
                <w:lang w:bidi="ar"/>
              </w:rPr>
              <w:t>1</w:t>
            </w:r>
          </w:p>
        </w:tc>
      </w:tr>
    </w:tbl>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23</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2023年度专利申请质量前端排查</w:t>
      </w:r>
    </w:p>
    <w:p>
      <w:pPr>
        <w:spacing w:line="560" w:lineRule="exact"/>
        <w:jc w:val="center"/>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试点工作项目清单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w w:val="95"/>
          <w:sz w:val="36"/>
          <w:szCs w:val="36"/>
        </w:rPr>
      </w:pPr>
    </w:p>
    <w:tbl>
      <w:tblPr>
        <w:tblStyle w:val="4"/>
        <w:tblW w:w="8937" w:type="dxa"/>
        <w:jc w:val="center"/>
        <w:tblInd w:w="0" w:type="dxa"/>
        <w:tblLayout w:type="fixed"/>
        <w:tblCellMar>
          <w:top w:w="15" w:type="dxa"/>
          <w:left w:w="28" w:type="dxa"/>
          <w:bottom w:w="15" w:type="dxa"/>
          <w:right w:w="28" w:type="dxa"/>
        </w:tblCellMar>
      </w:tblPr>
      <w:tblGrid>
        <w:gridCol w:w="685"/>
        <w:gridCol w:w="1246"/>
        <w:gridCol w:w="3546"/>
        <w:gridCol w:w="2130"/>
        <w:gridCol w:w="1330"/>
      </w:tblGrid>
      <w:tr>
        <w:tblPrEx>
          <w:tblLayout w:type="fixed"/>
          <w:tblCellMar>
            <w:top w:w="15" w:type="dxa"/>
            <w:left w:w="28" w:type="dxa"/>
            <w:bottom w:w="15" w:type="dxa"/>
            <w:right w:w="28" w:type="dxa"/>
          </w:tblCellMar>
        </w:tblPrEx>
        <w:trPr>
          <w:trHeight w:val="1297" w:hRule="atLeast"/>
          <w:tblHeader/>
          <w:jc w:val="center"/>
        </w:trPr>
        <w:tc>
          <w:tcPr>
            <w:tcW w:w="6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序号</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项目</w:t>
            </w:r>
          </w:p>
          <w:p>
            <w:pPr>
              <w:widowControl/>
              <w:spacing w:line="360" w:lineRule="exact"/>
              <w:jc w:val="center"/>
              <w:textAlignment w:val="center"/>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所在地市</w:t>
            </w:r>
          </w:p>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（单位）</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项目名称</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黑体" w:hAnsi="黑体" w:eastAsia="黑体" w:cs="黑体"/>
                <w:b w:val="0"/>
                <w:bCs w:val="0"/>
                <w:color w:val="000000"/>
                <w:sz w:val="24"/>
              </w:rPr>
            </w:pPr>
            <w:r>
              <w:rPr>
                <w:rFonts w:hint="eastAsia" w:ascii="黑体" w:hAnsi="黑体" w:eastAsia="黑体" w:cs="黑体"/>
                <w:b w:val="0"/>
                <w:bCs w:val="0"/>
                <w:color w:val="000000"/>
                <w:kern w:val="0"/>
                <w:sz w:val="24"/>
              </w:rPr>
              <w:t>项目承担单位</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Style w:val="5"/>
                <w:rFonts w:hint="eastAsia" w:ascii="黑体" w:hAnsi="黑体" w:eastAsia="黑体" w:cs="黑体"/>
                <w:b w:val="0"/>
                <w:bCs w:val="0"/>
              </w:rPr>
            </w:pPr>
            <w:r>
              <w:rPr>
                <w:rStyle w:val="5"/>
                <w:rFonts w:hint="eastAsia" w:ascii="黑体" w:hAnsi="黑体" w:eastAsia="黑体" w:cs="黑体"/>
                <w:b w:val="0"/>
                <w:bCs w:val="0"/>
              </w:rPr>
              <w:t>扶持金额</w:t>
            </w:r>
          </w:p>
          <w:p>
            <w:pPr>
              <w:widowControl/>
              <w:spacing w:line="360" w:lineRule="exact"/>
              <w:jc w:val="center"/>
              <w:textAlignment w:val="center"/>
              <w:rPr>
                <w:rFonts w:hint="eastAsia" w:ascii="黑体" w:hAnsi="黑体" w:eastAsia="黑体" w:cs="黑体"/>
                <w:b w:val="0"/>
                <w:bCs w:val="0"/>
                <w:color w:val="000000"/>
                <w:sz w:val="24"/>
              </w:rPr>
            </w:pPr>
            <w:r>
              <w:rPr>
                <w:rStyle w:val="6"/>
                <w:rFonts w:hint="eastAsia" w:ascii="黑体" w:hAnsi="黑体" w:eastAsia="黑体" w:cs="黑体"/>
                <w:b w:val="0"/>
                <w:bCs w:val="0"/>
              </w:rPr>
              <w:t>（万元）</w:t>
            </w:r>
          </w:p>
        </w:tc>
      </w:tr>
      <w:tr>
        <w:tblPrEx>
          <w:tblLayout w:type="fixed"/>
          <w:tblCellMar>
            <w:top w:w="15" w:type="dxa"/>
            <w:left w:w="28" w:type="dxa"/>
            <w:bottom w:w="15" w:type="dxa"/>
            <w:right w:w="28" w:type="dxa"/>
          </w:tblCellMar>
        </w:tblPrEx>
        <w:trPr>
          <w:trHeight w:val="1256" w:hRule="atLeast"/>
          <w:jc w:val="center"/>
        </w:trPr>
        <w:tc>
          <w:tcPr>
            <w:tcW w:w="6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2023年度专利申请质量前端排查试点工作项目</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国家知识产权局专利局专利审查协作广东中心</w:t>
            </w:r>
          </w:p>
        </w:tc>
        <w:tc>
          <w:tcPr>
            <w:tcW w:w="13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300</w:t>
            </w:r>
          </w:p>
        </w:tc>
      </w:tr>
    </w:tbl>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rPr>
          <w:rFonts w:hint="eastAsia" w:ascii="Times New Roman" w:hAnsi="Times New Roman" w:eastAsia="黑体" w:cs="Times New Roman"/>
          <w:sz w:val="32"/>
          <w:szCs w:val="32"/>
          <w:lang w:eastAsia="zh-CN"/>
        </w:rPr>
      </w:pPr>
    </w:p>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eastAsia="黑体" w:cs="Times New Roman"/>
          <w:sz w:val="32"/>
          <w:szCs w:val="32"/>
          <w:lang w:val="en-US" w:eastAsia="zh-CN"/>
        </w:rPr>
        <w:t>24</w:t>
      </w:r>
    </w:p>
    <w:p>
      <w:pPr>
        <w:pStyle w:val="2"/>
        <w:rPr>
          <w:rFonts w:hint="eastAsia" w:ascii="Times New Roman" w:hAnsi="Times New Roman"/>
          <w:sz w:val="32"/>
          <w:szCs w:val="32"/>
        </w:rPr>
      </w:pPr>
    </w:p>
    <w:p>
      <w:pPr>
        <w:spacing w:line="560" w:lineRule="exact"/>
        <w:jc w:val="center"/>
        <w:rPr>
          <w:rFonts w:hint="eastAsia" w:ascii="方正小标宋简体" w:hAnsi="方正小标宋简体" w:eastAsia="方正小标宋简体" w:cs="方正小标宋简体"/>
          <w:w w:val="100"/>
          <w:sz w:val="44"/>
          <w:szCs w:val="44"/>
          <w:lang w:eastAsia="zh-CN"/>
        </w:rPr>
      </w:pPr>
      <w:r>
        <w:rPr>
          <w:rFonts w:hint="eastAsia" w:ascii="方正小标宋简体" w:hAnsi="方正小标宋简体" w:eastAsia="方正小标宋简体" w:cs="方正小标宋简体"/>
          <w:w w:val="100"/>
          <w:sz w:val="44"/>
          <w:szCs w:val="44"/>
          <w:lang w:val="en-US" w:eastAsia="zh-CN"/>
        </w:rPr>
        <w:t>2023年度高校国家知识产权信息服务中心建设项目</w:t>
      </w:r>
      <w:r>
        <w:rPr>
          <w:rFonts w:hint="eastAsia" w:ascii="方正小标宋简体" w:hAnsi="方正小标宋简体" w:eastAsia="方正小标宋简体" w:cs="方正小标宋简体"/>
          <w:w w:val="100"/>
          <w:sz w:val="44"/>
          <w:szCs w:val="44"/>
          <w:lang w:eastAsia="zh-CN"/>
        </w:rPr>
        <w:t>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简体" w:cs="方正小标宋简体"/>
          <w:w w:val="95"/>
          <w:sz w:val="36"/>
          <w:szCs w:val="36"/>
        </w:rPr>
      </w:pPr>
    </w:p>
    <w:tbl>
      <w:tblPr>
        <w:tblStyle w:val="4"/>
        <w:tblW w:w="8937" w:type="dxa"/>
        <w:jc w:val="center"/>
        <w:tblInd w:w="0" w:type="dxa"/>
        <w:tblLayout w:type="fixed"/>
        <w:tblCellMar>
          <w:top w:w="15" w:type="dxa"/>
          <w:left w:w="28" w:type="dxa"/>
          <w:bottom w:w="15" w:type="dxa"/>
          <w:right w:w="28" w:type="dxa"/>
        </w:tblCellMar>
      </w:tblPr>
      <w:tblGrid>
        <w:gridCol w:w="685"/>
        <w:gridCol w:w="1246"/>
        <w:gridCol w:w="3519"/>
        <w:gridCol w:w="2030"/>
        <w:gridCol w:w="1457"/>
      </w:tblGrid>
      <w:tr>
        <w:tblPrEx>
          <w:tblLayout w:type="fixed"/>
          <w:tblCellMar>
            <w:top w:w="15" w:type="dxa"/>
            <w:left w:w="28" w:type="dxa"/>
            <w:bottom w:w="15" w:type="dxa"/>
            <w:right w:w="28" w:type="dxa"/>
          </w:tblCellMar>
        </w:tblPrEx>
        <w:trPr>
          <w:trHeight w:val="1297" w:hRule="atLeast"/>
          <w:tblHeader/>
          <w:jc w:val="center"/>
        </w:trPr>
        <w:tc>
          <w:tcPr>
            <w:tcW w:w="6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序号</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kern w:val="0"/>
                <w:sz w:val="24"/>
              </w:rPr>
            </w:pPr>
            <w:r>
              <w:rPr>
                <w:rFonts w:ascii="Times New Roman" w:hAnsi="Times New Roman"/>
                <w:b/>
                <w:bCs/>
                <w:color w:val="000000"/>
                <w:kern w:val="0"/>
                <w:sz w:val="24"/>
              </w:rPr>
              <w:t>项目</w:t>
            </w:r>
          </w:p>
          <w:p>
            <w:pPr>
              <w:widowControl/>
              <w:spacing w:line="360" w:lineRule="exact"/>
              <w:jc w:val="center"/>
              <w:textAlignment w:val="center"/>
              <w:rPr>
                <w:rFonts w:ascii="Times New Roman" w:hAnsi="Times New Roman"/>
                <w:b/>
                <w:bCs/>
                <w:color w:val="000000"/>
                <w:kern w:val="0"/>
                <w:sz w:val="24"/>
              </w:rPr>
            </w:pPr>
            <w:r>
              <w:rPr>
                <w:rFonts w:ascii="Times New Roman" w:hAnsi="Times New Roman"/>
                <w:b/>
                <w:bCs/>
                <w:color w:val="000000"/>
                <w:kern w:val="0"/>
                <w:sz w:val="24"/>
              </w:rPr>
              <w:t>所在地市</w:t>
            </w:r>
          </w:p>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（单位）</w:t>
            </w: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项目名称</w:t>
            </w:r>
          </w:p>
        </w:tc>
        <w:tc>
          <w:tcPr>
            <w:tcW w:w="20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ascii="Times New Roman" w:hAnsi="Times New Roman"/>
                <w:b/>
                <w:bCs/>
                <w:color w:val="000000"/>
                <w:sz w:val="24"/>
              </w:rPr>
            </w:pPr>
            <w:r>
              <w:rPr>
                <w:rFonts w:ascii="Times New Roman" w:hAnsi="Times New Roman"/>
                <w:b/>
                <w:bCs/>
                <w:color w:val="000000"/>
                <w:kern w:val="0"/>
                <w:sz w:val="24"/>
              </w:rPr>
              <w:t>项目承担单位</w:t>
            </w:r>
          </w:p>
        </w:tc>
        <w:tc>
          <w:tcPr>
            <w:tcW w:w="14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Style w:val="5"/>
                <w:rFonts w:hint="eastAsia" w:ascii="Times New Roman" w:hAnsi="Times New Roman" w:eastAsia="仿宋_GB2312" w:cs="仿宋_GB2312"/>
                <w:bCs/>
              </w:rPr>
            </w:pPr>
            <w:r>
              <w:rPr>
                <w:rStyle w:val="5"/>
                <w:rFonts w:hint="eastAsia" w:ascii="Times New Roman" w:hAnsi="Times New Roman" w:eastAsia="仿宋_GB2312" w:cs="仿宋_GB2312"/>
                <w:bCs/>
              </w:rPr>
              <w:t>扶持金额</w:t>
            </w:r>
          </w:p>
          <w:p>
            <w:pPr>
              <w:widowControl/>
              <w:spacing w:line="360" w:lineRule="exact"/>
              <w:jc w:val="center"/>
              <w:textAlignment w:val="center"/>
              <w:rPr>
                <w:rFonts w:ascii="Times New Roman" w:hAnsi="Times New Roman"/>
                <w:b/>
                <w:bCs/>
                <w:color w:val="000000"/>
                <w:sz w:val="24"/>
              </w:rPr>
            </w:pPr>
            <w:r>
              <w:rPr>
                <w:rStyle w:val="6"/>
                <w:rFonts w:hint="eastAsia" w:ascii="Times New Roman" w:hAnsi="Times New Roman" w:eastAsia="仿宋_GB2312" w:cs="仿宋_GB2312"/>
                <w:bCs/>
              </w:rPr>
              <w:t>（万元）</w:t>
            </w:r>
          </w:p>
        </w:tc>
      </w:tr>
      <w:tr>
        <w:tblPrEx>
          <w:tblLayout w:type="fixed"/>
          <w:tblCellMar>
            <w:top w:w="15" w:type="dxa"/>
            <w:left w:w="28" w:type="dxa"/>
            <w:bottom w:w="15" w:type="dxa"/>
            <w:right w:w="28" w:type="dxa"/>
          </w:tblCellMar>
        </w:tblPrEx>
        <w:trPr>
          <w:trHeight w:val="1256" w:hRule="atLeast"/>
          <w:jc w:val="center"/>
        </w:trPr>
        <w:tc>
          <w:tcPr>
            <w:tcW w:w="6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sz w:val="24"/>
              </w:rPr>
            </w:pPr>
            <w:r>
              <w:rPr>
                <w:rFonts w:hint="eastAsia" w:ascii="Times New Roman" w:hAnsi="Times New Roman"/>
                <w:color w:val="000000"/>
                <w:kern w:val="0"/>
                <w:sz w:val="24"/>
                <w:lang w:bidi="ar"/>
              </w:rPr>
              <w:t>1</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bidi="ar"/>
              </w:rPr>
            </w:pPr>
            <w:r>
              <w:rPr>
                <w:rFonts w:hint="eastAsia" w:ascii="Times New Roman" w:hAnsi="Times New Roman"/>
                <w:color w:val="000000"/>
                <w:kern w:val="0"/>
                <w:sz w:val="24"/>
                <w:lang w:bidi="ar"/>
              </w:rPr>
              <w:t>广州市</w:t>
            </w: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2023年度高校国家知识产权</w:t>
            </w:r>
          </w:p>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信息服务中心建设</w:t>
            </w:r>
            <w:r>
              <w:rPr>
                <w:rFonts w:hint="eastAsia"/>
                <w:color w:val="000000"/>
                <w:kern w:val="0"/>
                <w:sz w:val="24"/>
                <w:lang w:eastAsia="zh-CN" w:bidi="ar"/>
              </w:rPr>
              <w:t>项目</w:t>
            </w:r>
          </w:p>
        </w:tc>
        <w:tc>
          <w:tcPr>
            <w:tcW w:w="20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eastAsia" w:ascii="Times New Roman" w:hAnsi="Times New Roman"/>
                <w:color w:val="000000"/>
                <w:kern w:val="0"/>
                <w:sz w:val="24"/>
                <w:lang w:eastAsia="zh-CN" w:bidi="ar"/>
              </w:rPr>
            </w:pPr>
            <w:r>
              <w:rPr>
                <w:rFonts w:hint="eastAsia" w:ascii="Times New Roman" w:hAnsi="Times New Roman"/>
                <w:color w:val="000000"/>
                <w:kern w:val="0"/>
                <w:sz w:val="24"/>
                <w:lang w:eastAsia="zh-CN" w:bidi="ar"/>
              </w:rPr>
              <w:t>华南师范大学</w:t>
            </w:r>
          </w:p>
        </w:tc>
        <w:tc>
          <w:tcPr>
            <w:tcW w:w="14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textAlignment w:val="center"/>
              <w:rPr>
                <w:rFonts w:hint="default" w:ascii="Times New Roman" w:hAnsi="Times New Roman"/>
                <w:color w:val="000000"/>
                <w:sz w:val="24"/>
                <w:lang w:val="en-US"/>
              </w:rPr>
            </w:pPr>
            <w:r>
              <w:rPr>
                <w:rFonts w:hint="eastAsia"/>
                <w:color w:val="000000"/>
                <w:sz w:val="24"/>
                <w:lang w:val="en-US" w:eastAsia="zh-CN"/>
              </w:rPr>
              <w:t>40</w:t>
            </w:r>
          </w:p>
        </w:tc>
      </w:tr>
    </w:tbl>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67D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character" w:customStyle="1" w:styleId="5">
    <w:name w:val="font41"/>
    <w:basedOn w:val="3"/>
    <w:qFormat/>
    <w:uiPriority w:val="0"/>
    <w:rPr>
      <w:rFonts w:hint="eastAsia" w:ascii="宋体" w:hAnsi="宋体" w:eastAsia="宋体" w:cs="宋体"/>
      <w:b/>
      <w:color w:val="000000"/>
      <w:sz w:val="24"/>
      <w:szCs w:val="24"/>
      <w:u w:val="none"/>
    </w:rPr>
  </w:style>
  <w:style w:type="character" w:customStyle="1" w:styleId="6">
    <w:name w:val="font11"/>
    <w:basedOn w:val="3"/>
    <w:qFormat/>
    <w:uiPriority w:val="0"/>
    <w:rPr>
      <w:rFonts w:ascii="黑体" w:hAnsi="宋体" w:eastAsia="黑体" w:cs="黑体"/>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2023-02-09T02:30:41Z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