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  <w:lang w:eastAsia="zh-CN"/>
        </w:rPr>
        <w:t>佛山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  <w:lang w:eastAsia="zh-CN"/>
        </w:rPr>
        <w:t>市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  <w:lang w:val="en-US"/>
        </w:rPr>
        <w:t>2023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  <w:lang w:eastAsia="zh-CN"/>
        </w:rPr>
        <w:t>年拟评价为“质量管理成熟度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  <w:lang w:val="en-US"/>
        </w:rPr>
        <w:t>5A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  <w:lang w:eastAsia="zh-CN"/>
        </w:rPr>
        <w:t>级、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  <w:lang w:val="en-US"/>
        </w:rPr>
        <w:t>4A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  <w:lang w:eastAsia="zh-CN"/>
        </w:rPr>
        <w:t>级、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  <w:lang w:val="en-US"/>
        </w:rPr>
        <w:t>3A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  <w:lang w:eastAsia="zh-CN"/>
        </w:rPr>
        <w:t>级企业”名单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60" w:lineRule="atLeast"/>
        <w:ind w:left="0" w:right="0" w:firstLine="0"/>
        <w:jc w:val="both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Style w:val="5"/>
          <w:rFonts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5A</w:t>
      </w:r>
      <w:r>
        <w:rPr>
          <w:rStyle w:val="5"/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级（</w:t>
      </w:r>
      <w:r>
        <w:rPr>
          <w:rStyle w:val="5"/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9</w:t>
      </w:r>
      <w:r>
        <w:rPr>
          <w:rStyle w:val="5"/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箭牌家居集团股份有限公司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佛山市顺德区美的电热电器制造有限公司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佛山电器照明股份有限公司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佛山市国星光电股份有限公司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广东远航酒业集团有限公司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广东威灵电机制造有限公司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广东星联精密机械有限公司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广东美的暖通设备有限公司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佛山市高明安华陶瓷洁具有限公司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Style w:val="5"/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4A</w:t>
      </w:r>
      <w:r>
        <w:rPr>
          <w:rStyle w:val="5"/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级（</w:t>
      </w:r>
      <w:r>
        <w:rPr>
          <w:rStyle w:val="5"/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17</w:t>
      </w:r>
      <w:r>
        <w:rPr>
          <w:rStyle w:val="5"/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佛山市德力泰科技有限公司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广东皇派定制家居集团股份有限公司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佛山石湾鹰牌陶瓷有限公司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华新（佛山）彩色印刷有限公司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广东德尔玛科技股份有限公司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佛山市恒洁卫浴有限公司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广东合和建筑五金制品有限公司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广东能强陶瓷有限公司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广东德联集团股份有限公司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广东天波信息技术股份有限公司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广东方向陶瓷有限公司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佛山市高明贝斯特陶瓷有限公司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顺特电气设备有限公司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广东肯富来泵业股份有限公司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佛山市精一家具有限公司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广东远华新材料股份有限公司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佛山市三水能源有限公司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Style w:val="5"/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3A</w:t>
      </w:r>
      <w:r>
        <w:rPr>
          <w:rStyle w:val="5"/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级（</w:t>
      </w:r>
      <w:r>
        <w:rPr>
          <w:rStyle w:val="5"/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47</w:t>
      </w:r>
      <w:r>
        <w:rPr>
          <w:rStyle w:val="5"/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广东邦普循环科技有限公司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广东健力宝股份有限公司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广东美智智能科技有限公司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斯特华（佛山）磁材有限公司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松柏（广东）电池工业有限公司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佛山市南海奔达模具有限公司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三技精密技术（广东）股份有限公司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广东炬森五金精密制造有限公司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佛山纬达光电材料股份有限公司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广东天元汇邦新材料股份有限公司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广东银洋环保新材料有限公司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广东哈士奇制冷科技股份有限公司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广东精达漆包线有限公司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佛山隆深机器人有限公司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广东科龙模具有限公司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广东珠江电线电缆有限公司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佛山市顺德区乐普达电机有限公司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广东维诺电器有限公司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佛山市南海东方澳龙制药有限公司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佛山市三水华兴玻璃有限公司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广东锦力电器有限公司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国药集团广东环球制药有限公司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佛山市实达科技有限公司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广东盈香生态园有限公司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佛山市诚德新材料有限公司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广东金美达实业有限公司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广东联升精密机械制造有限公司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广东科源电气股份有限公司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广东双利电缆有限公司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广东金戈新材料股份有限公司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广东奔朗新材料股份有限公司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广东大冢制药有限公司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广东栗子科技有限公司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广东运昌隆后勤科技有限公司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广东水晶岛智能健康股份有限公司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佛山市吉星家电有限公司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广东传化富联精细化工有限公司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佛山市三水至丰纸品制造有限公司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佛山华新恒丰聚酯包装有限公司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佛山市顺德区伊戈尔电力科技有限公司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新乐卫浴（佛山）有限公司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中南铝车轮制造（佛山）有限公司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佛山发尔特克汽车零部件有限公司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广东合胜实业股份有限公司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广东新泰隆环保集团有限公司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佛山威明塑胶有限公司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2" w:lineRule="atLeast"/>
        <w:ind w:left="0" w:right="0" w:firstLine="0"/>
        <w:jc w:val="center"/>
        <w:rPr>
          <w:rFonts w:hint="default" w:ascii="??" w:hAnsi="??" w:eastAsia="??" w:cs="??"/>
          <w:i w:val="0"/>
          <w:iCs w:val="0"/>
          <w:caps w:val="0"/>
          <w:color w:val="000000"/>
          <w:spacing w:val="0"/>
          <w:sz w:val="20"/>
          <w:szCs w:val="20"/>
          <w:u w:val="none"/>
        </w:rPr>
      </w:pPr>
      <w:r>
        <w:rPr>
          <w:rFonts w:hint="eastAsia" w:ascii="仿宋_GB2312" w:hAnsi="??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bdr w:val="none" w:color="auto" w:sz="0" w:space="0"/>
          <w:shd w:val="clear" w:fill="FFFFFF"/>
          <w:lang w:eastAsia="zh-CN"/>
        </w:rPr>
        <w:t>佛山市三水盈捷精密机械有限公司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184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2023-06-15T06:32:06Z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BF9CE605C24042D2AF17E33C231B9E2A_12</vt:lpwstr>
  </property>
</Properties>
</file>