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BFBFB"/>
        <w:spacing w:before="105" w:beforeAutospacing="0" w:after="105" w:afterAutospacing="0" w:line="525" w:lineRule="atLeast"/>
        <w:ind w:left="0" w:right="0" w:firstLine="0"/>
        <w:jc w:val="center"/>
        <w:rPr>
          <w:rFonts w:ascii="微软雅黑" w:hAnsi="微软雅黑" w:eastAsia="微软雅黑" w:cs="微软雅黑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000000"/>
          <w:spacing w:val="0"/>
          <w:sz w:val="24"/>
          <w:szCs w:val="24"/>
          <w:shd w:val="clear" w:fill="FBFBFB"/>
        </w:rPr>
        <w:t>　</w:t>
      </w:r>
      <w:r>
        <w:rPr>
          <w:rFonts w:hint="eastAsia" w:ascii="微软雅黑" w:hAnsi="微软雅黑" w:eastAsia="微软雅黑" w:cs="微软雅黑"/>
          <w:b/>
          <w:bCs/>
          <w:caps w:val="0"/>
          <w:color w:val="000000"/>
          <w:spacing w:val="0"/>
          <w:sz w:val="24"/>
          <w:szCs w:val="24"/>
          <w:shd w:val="clear" w:fill="FBFBFB"/>
        </w:rPr>
        <w:t>2023年增城区进一步扩大对外开放积极利用外资事项（第一批）拟安排计划</w:t>
      </w:r>
    </w:p>
    <w:tbl>
      <w:tblPr>
        <w:tblStyle w:val="3"/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BFBFB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8"/>
        <w:gridCol w:w="2280"/>
        <w:gridCol w:w="1797"/>
        <w:gridCol w:w="2166"/>
        <w:gridCol w:w="174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BFBF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caps w:val="0"/>
                <w:color w:val="000000"/>
                <w:spacing w:val="0"/>
                <w:sz w:val="27"/>
                <w:szCs w:val="27"/>
              </w:rPr>
              <w:t>序号</w:t>
            </w:r>
          </w:p>
        </w:tc>
        <w:tc>
          <w:tcPr>
            <w:tcW w:w="13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caps w:val="0"/>
                <w:color w:val="000000"/>
                <w:spacing w:val="0"/>
                <w:sz w:val="27"/>
                <w:szCs w:val="27"/>
              </w:rPr>
              <w:t>企业名称</w:t>
            </w:r>
          </w:p>
        </w:tc>
        <w:tc>
          <w:tcPr>
            <w:tcW w:w="10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caps w:val="0"/>
                <w:color w:val="000000"/>
                <w:spacing w:val="0"/>
                <w:sz w:val="27"/>
                <w:szCs w:val="27"/>
              </w:rPr>
              <w:t>统一社会信用代码</w:t>
            </w:r>
          </w:p>
        </w:tc>
        <w:tc>
          <w:tcPr>
            <w:tcW w:w="1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caps w:val="0"/>
                <w:color w:val="000000"/>
                <w:spacing w:val="0"/>
                <w:sz w:val="27"/>
                <w:szCs w:val="27"/>
              </w:rPr>
              <w:t>申报专题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caps w:val="0"/>
                <w:color w:val="000000"/>
                <w:spacing w:val="0"/>
                <w:sz w:val="27"/>
                <w:szCs w:val="27"/>
              </w:rPr>
              <w:t>拟扶持金额（万元）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BFBF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1</w:t>
            </w:r>
          </w:p>
        </w:tc>
        <w:tc>
          <w:tcPr>
            <w:tcW w:w="13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维泰医疗用品（广州）有限公司</w:t>
            </w:r>
          </w:p>
        </w:tc>
        <w:tc>
          <w:tcPr>
            <w:tcW w:w="10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91440101MA9X5KHK72</w:t>
            </w:r>
          </w:p>
        </w:tc>
        <w:tc>
          <w:tcPr>
            <w:tcW w:w="1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专题一合同外资转化奖励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147.95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BFBF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2</w:t>
            </w:r>
          </w:p>
        </w:tc>
        <w:tc>
          <w:tcPr>
            <w:tcW w:w="13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广州维福供应链管理有限公司</w:t>
            </w:r>
          </w:p>
        </w:tc>
        <w:tc>
          <w:tcPr>
            <w:tcW w:w="10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91440101MA5CQA0Y41</w:t>
            </w:r>
          </w:p>
        </w:tc>
        <w:tc>
          <w:tcPr>
            <w:tcW w:w="1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专题一合同外资转化奖励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85.42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BFBF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3</w:t>
            </w:r>
          </w:p>
        </w:tc>
        <w:tc>
          <w:tcPr>
            <w:tcW w:w="13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希美克（广州）实业有限公司</w:t>
            </w:r>
          </w:p>
        </w:tc>
        <w:tc>
          <w:tcPr>
            <w:tcW w:w="10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914401837142257975</w:t>
            </w:r>
          </w:p>
        </w:tc>
        <w:tc>
          <w:tcPr>
            <w:tcW w:w="1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专题一合同外资转化奖励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68.60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BFBF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4</w:t>
            </w:r>
          </w:p>
        </w:tc>
        <w:tc>
          <w:tcPr>
            <w:tcW w:w="13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梁志天室内设计（广州）有限公司</w:t>
            </w:r>
          </w:p>
        </w:tc>
        <w:tc>
          <w:tcPr>
            <w:tcW w:w="10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91440101MA9Y9C0572</w:t>
            </w:r>
          </w:p>
        </w:tc>
        <w:tc>
          <w:tcPr>
            <w:tcW w:w="1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专题一合同外资转化奖励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67.26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5</w:t>
            </w:r>
          </w:p>
        </w:tc>
        <w:tc>
          <w:tcPr>
            <w:tcW w:w="13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广州增威胶业有限公司</w:t>
            </w:r>
          </w:p>
        </w:tc>
        <w:tc>
          <w:tcPr>
            <w:tcW w:w="10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91440183753461469G</w:t>
            </w:r>
          </w:p>
        </w:tc>
        <w:tc>
          <w:tcPr>
            <w:tcW w:w="1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专题一合同外资转化奖励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86.25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6</w:t>
            </w:r>
          </w:p>
        </w:tc>
        <w:tc>
          <w:tcPr>
            <w:tcW w:w="13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远金（广州）供应链有限公司</w:t>
            </w:r>
          </w:p>
        </w:tc>
        <w:tc>
          <w:tcPr>
            <w:tcW w:w="10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91440101MA9XNMEE2E</w:t>
            </w:r>
          </w:p>
        </w:tc>
        <w:tc>
          <w:tcPr>
            <w:tcW w:w="1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专题一合同外资转化奖励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68.70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7</w:t>
            </w:r>
          </w:p>
        </w:tc>
        <w:tc>
          <w:tcPr>
            <w:tcW w:w="13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广州承达实业有限公司</w:t>
            </w:r>
          </w:p>
        </w:tc>
        <w:tc>
          <w:tcPr>
            <w:tcW w:w="10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91440101MA9Y8JUF3W</w:t>
            </w:r>
          </w:p>
        </w:tc>
        <w:tc>
          <w:tcPr>
            <w:tcW w:w="1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专题一合同外资转化奖励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192.00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8</w:t>
            </w:r>
          </w:p>
        </w:tc>
        <w:tc>
          <w:tcPr>
            <w:tcW w:w="13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日立安斯泰莫汽车马达系统（广州）有限公司</w:t>
            </w:r>
          </w:p>
        </w:tc>
        <w:tc>
          <w:tcPr>
            <w:tcW w:w="10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91440101MA5ALN2C39</w:t>
            </w:r>
          </w:p>
        </w:tc>
        <w:tc>
          <w:tcPr>
            <w:tcW w:w="1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专题二外资经营贡献奖励-经济贡献奖励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501.85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9</w:t>
            </w:r>
          </w:p>
        </w:tc>
        <w:tc>
          <w:tcPr>
            <w:tcW w:w="13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广州极东机械有限公司</w:t>
            </w:r>
          </w:p>
        </w:tc>
        <w:tc>
          <w:tcPr>
            <w:tcW w:w="10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91440101MA9Y58X2XU</w:t>
            </w:r>
          </w:p>
        </w:tc>
        <w:tc>
          <w:tcPr>
            <w:tcW w:w="1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专题三外资高管人才奖励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1.13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BFBF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10</w:t>
            </w:r>
          </w:p>
        </w:tc>
        <w:tc>
          <w:tcPr>
            <w:tcW w:w="13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广州极东机械有限公司</w:t>
            </w:r>
          </w:p>
        </w:tc>
        <w:tc>
          <w:tcPr>
            <w:tcW w:w="10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91440101MA9Y58X2XU</w:t>
            </w:r>
          </w:p>
        </w:tc>
        <w:tc>
          <w:tcPr>
            <w:tcW w:w="1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专题四增资扩产和转型发展奖励-增资奖励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672.61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BFBF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11</w:t>
            </w:r>
          </w:p>
        </w:tc>
        <w:tc>
          <w:tcPr>
            <w:tcW w:w="13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广东淖胜新材料有限公司</w:t>
            </w:r>
          </w:p>
        </w:tc>
        <w:tc>
          <w:tcPr>
            <w:tcW w:w="10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91440101MA9UM6PG7R</w:t>
            </w:r>
          </w:p>
        </w:tc>
        <w:tc>
          <w:tcPr>
            <w:tcW w:w="1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专题四增资扩产和转型发展奖励-增资奖励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520.00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BFBF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12</w:t>
            </w:r>
          </w:p>
        </w:tc>
        <w:tc>
          <w:tcPr>
            <w:tcW w:w="133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明治食品（广州）有限公司</w:t>
            </w:r>
          </w:p>
        </w:tc>
        <w:tc>
          <w:tcPr>
            <w:tcW w:w="10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91440101MA9UP59Y6X</w:t>
            </w:r>
          </w:p>
        </w:tc>
        <w:tc>
          <w:tcPr>
            <w:tcW w:w="1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专题四增资扩产和转型发展奖励-增资奖励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27"/>
                <w:szCs w:val="27"/>
              </w:rPr>
              <w:t>294.00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BFBF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76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caps w:val="0"/>
                <w:color w:val="000000"/>
                <w:spacing w:val="0"/>
                <w:sz w:val="27"/>
                <w:szCs w:val="27"/>
              </w:rPr>
              <w:t>汇总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BFB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caps w:val="0"/>
                <w:color w:val="000000"/>
                <w:spacing w:val="0"/>
                <w:sz w:val="27"/>
                <w:szCs w:val="27"/>
              </w:rPr>
              <w:t>2705.77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D9D368F"/>
    <w:rsid w:val="1FED7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412</Words>
  <Characters>681</Characters>
  <Lines>0</Lines>
  <Paragraphs>0</Paragraphs>
  <TotalTime>0</TotalTime>
  <ScaleCrop>false</ScaleCrop>
  <LinksUpToDate>false</LinksUpToDate>
  <CharactersWithSpaces>682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2023-09-12T11:35:22Z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862AB62E3FA94089AC801E79992D6104_12</vt:lpwstr>
  </property>
</Properties>
</file>