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spacing w:after="156" w:line="6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tabs>
          <w:tab w:val="left" w:pos="7560"/>
        </w:tabs>
        <w:spacing w:after="156" w:line="600" w:lineRule="exact"/>
        <w:jc w:val="center"/>
        <w:rPr>
          <w:rFonts w:eastAsia="仿宋_GB2312"/>
          <w:sz w:val="32"/>
          <w:szCs w:val="32"/>
        </w:rPr>
      </w:pPr>
      <w:r>
        <w:rPr>
          <w:rFonts w:hint="eastAsia" w:eastAsia="方正小标宋简体"/>
          <w:color w:val="000000"/>
          <w:sz w:val="36"/>
          <w:szCs w:val="36"/>
        </w:rPr>
        <w:t>“</w:t>
      </w:r>
      <w:r>
        <w:rPr>
          <w:rFonts w:eastAsia="方正小标宋简体"/>
          <w:color w:val="000000"/>
          <w:sz w:val="36"/>
          <w:szCs w:val="36"/>
        </w:rPr>
        <w:t>粤港清洁生产伙伴</w:t>
      </w:r>
      <w:r>
        <w:rPr>
          <w:rFonts w:hint="eastAsia" w:eastAsia="方正小标宋简体"/>
          <w:color w:val="000000"/>
          <w:sz w:val="36"/>
          <w:szCs w:val="36"/>
        </w:rPr>
        <w:t>”</w:t>
      </w:r>
      <w:r>
        <w:rPr>
          <w:rFonts w:eastAsia="方正小标宋简体"/>
          <w:color w:val="000000"/>
          <w:sz w:val="36"/>
          <w:szCs w:val="36"/>
        </w:rPr>
        <w:t>标志企业（第十</w:t>
      </w:r>
      <w:r>
        <w:rPr>
          <w:rFonts w:hint="eastAsia" w:eastAsia="方正小标宋简体"/>
          <w:color w:val="000000"/>
          <w:sz w:val="36"/>
          <w:szCs w:val="36"/>
        </w:rPr>
        <w:t>五</w:t>
      </w:r>
      <w:r>
        <w:rPr>
          <w:rFonts w:eastAsia="方正小标宋简体"/>
          <w:color w:val="000000"/>
          <w:sz w:val="36"/>
          <w:szCs w:val="36"/>
        </w:rPr>
        <w:t>批）名单</w:t>
      </w:r>
    </w:p>
    <w:tbl>
      <w:tblPr>
        <w:tblStyle w:val="5"/>
        <w:tblW w:w="9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31"/>
        <w:gridCol w:w="3724"/>
        <w:gridCol w:w="4260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9748" w:type="dxa"/>
            <w:gridSpan w:val="4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spacing w:after="156" w:line="600" w:lineRule="exact"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23</w:t>
            </w:r>
            <w:r>
              <w:rPr>
                <w:b/>
                <w:bCs/>
                <w:color w:val="000000"/>
                <w:kern w:val="0"/>
              </w:rPr>
              <w:t>年度「粤港清洁生产优越伙伴（制造业）」标志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631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37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 xml:space="preserve">香港企业名称 </w:t>
            </w:r>
          </w:p>
        </w:tc>
        <w:tc>
          <w:tcPr>
            <w:tcW w:w="42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内地企业名称</w:t>
            </w:r>
          </w:p>
        </w:tc>
        <w:tc>
          <w:tcPr>
            <w:tcW w:w="1133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企业所属地</w:t>
            </w:r>
          </w:p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（内地）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sz w:val="10"/>
                <w:szCs w:val="10"/>
              </w:rPr>
            </w:pPr>
            <w:r>
              <w:rPr>
                <w:rFonts w:hint="eastAsia"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*嘉威实业（香港）有限公司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sz w:val="10"/>
                <w:szCs w:val="10"/>
              </w:rPr>
            </w:pPr>
            <w:r>
              <w:rPr>
                <w:rFonts w:hint="eastAsia"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*广州番禺盈峰泰纺织有限公司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0"/>
                <w:szCs w:val="10"/>
              </w:rPr>
            </w:pPr>
            <w:r>
              <w:rPr>
                <w:rFonts w:hint="eastAsia"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sz w:val="10"/>
                <w:szCs w:val="10"/>
              </w:rPr>
            </w:pPr>
            <w:r>
              <w:rPr>
                <w:rFonts w:hint="eastAsia"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*美轲投资（中国）有限公司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sz w:val="10"/>
                <w:szCs w:val="10"/>
              </w:rPr>
            </w:pPr>
            <w:r>
              <w:rPr>
                <w:rFonts w:hint="eastAsia"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*美轲（广州）新材料股份有限公司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0"/>
                <w:szCs w:val="10"/>
              </w:rPr>
            </w:pPr>
            <w:r>
              <w:rPr>
                <w:rFonts w:hint="eastAsia"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*泰德安（中国）有限公司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*泛斯泰电子（深圳）有限公司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*英诚企业有限公司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*珠海市英诚电子科技有限公司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*天威控股有限公司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*珠海天威飞马打印耗材有限公司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*清油珠海投资有限公司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*珠海精润石化有限公司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华昌铝业香港有限公司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广东华昌集团有限公司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*兴发铝业（香港）有限公司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*广东兴发铝业有限公司佛山市三水分公司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*飞鸿国际发展有限公司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*佛山市顺德区精艺万希铜业有限公司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*创峰纺织有限公司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*佛山市三水创峰纺织染有限公司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伯恩光学（中国）有限公司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伯恩光学（惠州）有限公司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宝威塑胶工程有限公司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宝威塑胶工程（惠州）有限公司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*锌辉扬热浸锌有限公司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*锌辉扬热浸锌（惠州）有限公司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*龙誉国际有限公司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*龙誉五金制品（惠州）有限公司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宝</w:t>
            </w:r>
            <w:r>
              <w:rPr>
                <w:rFonts w:hint="eastAsia"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钜</w:t>
            </w: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儿童用品香港股份有限公司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宝</w:t>
            </w:r>
            <w:r>
              <w:rPr>
                <w:rFonts w:hint="eastAsia"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钜</w:t>
            </w: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（中国）儿童用品有限公司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highlight w:val="yellow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明门香港股份有限公司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明门（中国）幼童用品有限公司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永昌实业投资有限公司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东莞顺裕纸业有限公司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*伟易达集团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*伟易达（东莞）通讯设备有限公司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*嘉利国际控股有限公司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*东莞凤岗嘉安塑胶五金有限公司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*金杯印刷有限公司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*东莞金杯印刷有限公司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*玖龙环球投资有限公司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*玖龙纸业（东莞）有限公司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*德永佳集团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*东莞德永佳纺织制衣有限公司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*晶苑时装有限公司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*中山益达服装有限公司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华润水泥控股（香港）有限公司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华润水泥（封开）有限公司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肇庆市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兆升针织（香港）有限公司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广东兆联纺织有限公司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*香港玻璃纤维有限公司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*建滔（广东）电子专用材料有限公司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*月亮贺卡（中国）有限公司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*月亮（英德）纸品有限公司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37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美国万邦有限公司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广东惠云钛业股份有限公司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云浮市</w:t>
            </w:r>
          </w:p>
        </w:tc>
      </w:tr>
    </w:tbl>
    <w:p/>
    <w:p/>
    <w:tbl>
      <w:tblPr>
        <w:tblStyle w:val="5"/>
        <w:tblW w:w="9794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45"/>
        <w:gridCol w:w="3636"/>
        <w:gridCol w:w="4252"/>
        <w:gridCol w:w="1261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9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23</w:t>
            </w:r>
            <w:r>
              <w:rPr>
                <w:b/>
                <w:bCs/>
                <w:color w:val="000000"/>
                <w:kern w:val="0"/>
              </w:rPr>
              <w:t>年度「粤港清洁生产伙伴（制造业）」标志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 xml:space="preserve">香港企业名称 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内地企业名称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企业所属地   （内地）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鹰堡国际有限公司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广州鹰堡美发用品厂有限公司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香港华龙投资发展有限公司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广州伟龙印刷制版有限公司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天宝中国有限公司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广州祈信金属制品有限公司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国际商标（亚洲）有限公司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广州艾得服装辅料制造有限公司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建盈（中国）发展有限公司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建盈（中国）安防设备有限公司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立景创新有限公司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广州立景创新科技有限公司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永兴集团有限公司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广州京写电路板有限公司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顶睿企业有限公司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广州源方精密压铸科技股份有限公司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蓝月亮国际集团有限公司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蓝月亮（广州）有限公司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宏业发展公司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广州市番禺华丰制衣洗水有限公司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艺康化工有限公司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艺康（广州）化工有限公司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源辉化工有限公司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万辉（广州）高新材料有限公司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香港宝迅国际有限公司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广州市弘迅电梯配件有限公司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法拉达香港有限公司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广东法拉达汽车散热器有限公司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永新皮具有限公司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广州市永新皮具制品有限公司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世纪国际拓展有限公司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广州康臣药业有限公司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力基（香港）国际有限公司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广州永新包装有限公司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捷丰冷冻器材（香港）有限公司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广州番禺速能冷暖设备有限公司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好丽友有限公司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*好丽友食品（广州）有限公司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*金凤亚洲有限公司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*广州番禺伟达布料定型有限公司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*香港丽通实业有限公司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*广州丽盈塑料有限公司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香港大和工贸有限公司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大和高精密工业（深圳）有限公司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弘丰国际（香港）有限公司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弘丰塑胶制品（深圳）有限公司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香港元亨有限公司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海鹏辉精密工业（深圳）有限公司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骏越科技（香港）有限公司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骏越科技（深圳）有限公司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基立科技（香港）有限公司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迦密线路板（深圳）有限公司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振业胶袋有限公司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振兴展业胶袋（深圳）有限公司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鸿兴电镀有限公司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深圳美之顺五金塑胶制品有限公司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永生胶木电器厂有限公司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永生电器(深圳)有限公司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美时国际有限公司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新美时五金制品（深圳）有限公司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永生电镀有限公司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天德永生电镀（深圳）有限公司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亿和集团有限公司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深圳华先智造科技有限公司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亿和集团有限公司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深圳市亿和精密科技集团有限公司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亿和集团有限公司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深圳亿和模具制造有限公司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数码模汽车部件有限公司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深圳数码模汽车技术有限公司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光宏科技有限公司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光宏光电技术（深圳）有限公司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*华辉制品有限公司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*华辉印刷制品（深圳）有限公司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*新玛德实业国际有限公司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*新丰电器（深圳）有限公司福山分公司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浩廷实业有限公司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浩廷电器（珠海）有限公司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金猴国际化工（香港）有限公司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珠海金鸡化工有限公司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龙发国际企业有限公司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珠海市华利达纸业包装有限公司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宏光照明（香港）控股有限公司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珠海宏光半导体有限公司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馥禾有限公司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珠海市鼎荣塑胶制品有限公司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Accuchina Investments Ltd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.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珠海思美亚碳粉有限公司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三威塑胶电子（香港）有限公司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三威塑胶电子（珠海）有限公司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华粤（集团）有限公司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珠海华粤传动科技有限公司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创鸿电路板有限公司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珠海创鸿电路板有限公司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*树研（香港）有限公司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*珠海市树研精密塑胶有限公司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*Giftcare Ltd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.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*珠海珍妮采化妆品有限公司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香港东风投资集团有限公司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汕头东风印刷股份有限公司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汕头市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三兴制衣厂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汕头市盈兴服饰有限公司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汕头市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安亿实业有限公司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佛山安亿纳米材料有限公司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利获利食品有限公司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佛山市南海加藤利食品有限公司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俊亿贸易有限公司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佛山市南海区新永泰胶粘制品有限公司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盛进集团贸易有限公司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佛山市美梦思睡眠科技有限公司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盛进集团贸易有限公司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广东美梦思床具有限公司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商晖有限公司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佛山市创意新材料科技有限公司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明珠建材（国际）有限公司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佛山市明珠建材工业有限公司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坤和国际贸易有限公司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广东森海运动用品有限公司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雾峰科技控股有限公司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佛山市毅丰电器实业有限公司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富华化工实业有限公司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广东传化富联精细化工有限公司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合丰橡胶制品有限公司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佛山市南海合丰橡胶制品有限公司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威灵国际香港有限公司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佛山市威灵洗涤电机制造有限公司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威灵国际香港有限公司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广东威灵电机制造有限公司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*志锋集团有限公司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*佛山市锦利针织有限公司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*杜邦帝人薄膜中国有限公司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*佛山杜邦鸿基薄膜有限公司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鸿伟（亚洲）控股有限公司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鸿伟木业（仁化）有限公司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韶关市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科思门模具有限公司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韶关市科思门模具塑胶有限公司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韶关市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新源国际技术有限公司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广东新之源技术有限公司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河源市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*源力企业有限公司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*源力玩具（河源）有限公司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河源市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*新生压铸金属制品厂有限公司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*河源市新生压铸金属制品有限公司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河源市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兴运投资有限公司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广福建材（蕉岭）精化有限公司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梅州市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丽影有限公司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丽影电器（惠州）有限公司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香港胜达实业有限公司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惠州市仁晖木器制品有限公司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香港道科科技有限公司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惠州市道科包装材料有限公司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泰腾实业股份有限公司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惠州泰腾运动用品有限公司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信立泰药业有限公司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惠州信立泰药业有限公司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新利达模具实业有限公司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新利达模具实业（惠州）有限公司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新辉精密五金（香港）有限公司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新辉精密五金（惠州）有限公司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怡富万电业有限公司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怡富万电业（惠州）有限公司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仝达金属科技有限公司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仝达金属科技（惠州）有限公司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班信实业有限公司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班信科技（惠州）有限公司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中兴实业公司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惠州中兴食品有限公司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敏华实业有限公司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敏华家具制造（惠州）有限公司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新民生集团实业有限公司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汕尾市国润纺织有限公司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汕尾市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锦泉企业有限公司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东莞市上角福泉电子有限公司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京珀有限公司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东莞嘉顺针织有限公司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永采实业有限公司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东莞市嘉禧标识有限公司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保力电子有限公司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东莞保力电子有限公司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辉碧国际有限公司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辉碧电子（东莞）有限公司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福珍织造厂有限公司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东莞福珍针织制衣有限公司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明新玻璃纤维工程有限公司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东莞明新玻璃纤维工程有限公司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鸿信钢具工程有限公司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东莞浩顺五金家具有限公司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裕通国际有限公司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东莞裕通电子有限公司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领丰（香港）有限公司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盈泰精密制造科技（东莞）有限公司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海富纸品有限公司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广东海富智能环保科技有限公司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诚发五金弹簧有限公司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东莞市杜氏诚发精密弹簧有限公司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华建工程有限公司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广东港重绿建科技有限公司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联昌制罐厂有限公司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特丽制罐厂（东莞）有限公司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天祥控股有限公司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东莞天祥汽车配件有限公司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安量彩印制盒有限公司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安量彩印制盒（东莞）有限公司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茂丰投资有限公司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东莞世丽纺织有限公司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来利工业有限公司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来利眼镜制品（东莞）有限公司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景益针织厂有限公司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东莞塘厦景泰织造厂有限公司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烨嘉实业有限公司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东莞烨嘉电子科技有限公司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国惠科技控股有限公司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东莞市国惠精密五金科技有限公司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国华科技投资有限公司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广东国烨模具有限公司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洽兴投资实业有限公司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东莞戎马家具有限公司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新田有限公司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东莞誉展化工有限公司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崇基针织厂有限公司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东莞同德针织制衣有限公司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盈达科研有限公司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东莞市盈达新材料有限公司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佳得实业有限公司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东莞普瑞得五金塑胶制品有限公司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雅丰投资有限公司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东莞南玻工程玻璃有限公司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卓越配件科技有限公司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东莞众越电子饰品有限公司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威源科技有限公司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广东群旺科技股份有限公司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万家林服装集团（香港）有限公司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东莞福田绿洲供热有限公司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中南控股有限公司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东莞华南印刷有限公司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丽海印花厂有限公司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东莞沙田丽海纺织印染有限公司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*阳光针织厂有限公司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*东莞光晖针织有限公司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*吉城企业香港有限公司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*吉城光学（东莞）有限公司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*颖新五金制品有限公司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*东莞颖新五金制品有限公司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*宜欣有限公司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*宜欣塑胶（东莞）有限公司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超盈纺织有限公司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东莞超盈纺织有限公司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*晶苑益力坚实业有限公司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*东莞晶苑毛织制衣有限公司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*明信有限公司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*东莞明信电子有限公司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形诺家具有限公司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中山通力办公设备有限公司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香港铝罐有限公司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广东欧亚包装有限公司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正业国际有限公司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中山永发纸业有限公司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雅士集团（香港）有限公司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广东雅士电器有限公司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嘉豪食品有限公司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广东嘉豪食品有限公司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高天（香港）五金有限公司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高天（中山）金属制造有限公司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志有限公司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中山梦奇实印铁制罐有限公司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泛亚化工控股有限公司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中山市南亚化工有限公司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兴骏实业有限公司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中山兴德纺织浆染有限公司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雷特控股有限公司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中山市雷泰电器制造有限公司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兴耀投资有限公司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中山市兴盛浆染整理有限公司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*正业国际有限公司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*中山联合鸿兴造纸有限公司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延昌时装有限公司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江门延昌皮制品有限公司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美其香食品集团有限公司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江门美其香食品有限公司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亿都液晶片有限公司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江门亿都电子科技有限公司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中富电子有限公司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鹤山市中富兴业电路有限公司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标准五金塑胶厂有限公司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鹤山标达钢塑制品有限公司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中海天山发展有限公司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鹤山天山金属材料制品有限公司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*凌志实业控股有限公司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*江门市凌志餐厨用品有限公司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*信义集团（玻璃）有限公司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*信义环保特种玻璃（江门）有限公司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*运丰实业有限公司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*运丰（开平）电子制品有限公司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恒兴国际海外投资有限公司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湛江恒兴特种饲料有限公司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湛江市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万圣（香港）国际有限公司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肇庆中晶实业有限公司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肇庆市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立兴远东投资有限公司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立兴远东（肇庆）粉体制造有限公司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肇庆市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香港晋益纤维有限公司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肇庆市高要晋益纤维有限公司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肇庆市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红创（香港）控股有限公司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红苹果家具（佛冈）有限公司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保捷工业有限公司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保泰（佛冈）器材有限公司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华钜国际集团有限公司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清远市美佳乐环保新材股份有限公司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科达器材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（中国）</w:t>
            </w: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清远新力化机有限公司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利惠五金塑料制品厂有限公司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利惠（英德）五金塑料制品有限公司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骏涛玩具有限公司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骏达（佛冈）玩具有限公司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*香港玻璃纤维有限公司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*建滔（清远）电子材料有限公司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清远市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*扬子矿业（香港）有限公司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*广东发恩德矿业有限公司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云浮市</w:t>
            </w:r>
          </w:p>
        </w:tc>
      </w:tr>
    </w:tbl>
    <w:p/>
    <w:p/>
    <w:tbl>
      <w:tblPr>
        <w:tblStyle w:val="5"/>
        <w:tblW w:w="9764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30"/>
        <w:gridCol w:w="9134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2" w:hRule="atLeast"/>
          <w:jc w:val="center"/>
        </w:trPr>
        <w:tc>
          <w:tcPr>
            <w:tcW w:w="9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FF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23</w:t>
            </w:r>
            <w:r>
              <w:rPr>
                <w:b/>
                <w:bCs/>
                <w:color w:val="000000"/>
                <w:kern w:val="0"/>
              </w:rPr>
              <w:t>年度「粤港清洁生产伙伴（供应链）」标志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8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ind w:left="57" w:firstLine="0" w:firstLineChars="0"/>
              <w:jc w:val="center"/>
              <w:rPr>
                <w:b/>
                <w:szCs w:val="24"/>
              </w:rPr>
            </w:pPr>
            <w:r>
              <w:rPr>
                <w:rFonts w:hint="eastAsia"/>
                <w:bCs/>
                <w:szCs w:val="24"/>
              </w:rPr>
              <w:t>1</w:t>
            </w:r>
          </w:p>
        </w:tc>
        <w:tc>
          <w:tcPr>
            <w:tcW w:w="9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日立电梯（中国）有限公司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8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ind w:left="57" w:firstLine="0" w:firstLineChars="0"/>
              <w:jc w:val="center"/>
              <w:rPr>
                <w:bCs/>
                <w:szCs w:val="24"/>
              </w:rPr>
            </w:pPr>
            <w:r>
              <w:rPr>
                <w:rFonts w:hint="eastAsia"/>
                <w:bCs/>
                <w:szCs w:val="24"/>
              </w:rPr>
              <w:t>2</w:t>
            </w:r>
          </w:p>
        </w:tc>
        <w:tc>
          <w:tcPr>
            <w:tcW w:w="9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伟经国际有限公司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8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ind w:left="57" w:firstLine="0" w:firstLineChars="0"/>
              <w:jc w:val="center"/>
              <w:rPr>
                <w:bCs/>
                <w:szCs w:val="24"/>
              </w:rPr>
            </w:pPr>
            <w:r>
              <w:rPr>
                <w:rFonts w:hint="eastAsia"/>
                <w:bCs/>
                <w:szCs w:val="24"/>
              </w:rPr>
              <w:t>3</w:t>
            </w:r>
          </w:p>
        </w:tc>
        <w:tc>
          <w:tcPr>
            <w:tcW w:w="9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*豪马</w:t>
            </w: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（香港）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有限公司</w:t>
            </w:r>
          </w:p>
        </w:tc>
      </w:tr>
    </w:tbl>
    <w:p/>
    <w:p/>
    <w:tbl>
      <w:tblPr>
        <w:tblStyle w:val="5"/>
        <w:tblW w:w="97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2"/>
        <w:gridCol w:w="9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9" w:hRule="atLeast"/>
          <w:jc w:val="center"/>
        </w:trPr>
        <w:tc>
          <w:tcPr>
            <w:tcW w:w="9792" w:type="dxa"/>
            <w:gridSpan w:val="2"/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FF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23</w:t>
            </w:r>
            <w:r>
              <w:rPr>
                <w:b/>
                <w:bCs/>
                <w:color w:val="000000"/>
                <w:kern w:val="0"/>
              </w:rPr>
              <w:t>年度「粤港清洁生产伙伴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（</w:t>
            </w:r>
            <w:r>
              <w:rPr>
                <w:b/>
                <w:bCs/>
                <w:color w:val="000000"/>
                <w:kern w:val="0"/>
              </w:rPr>
              <w:t>技术服务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）</w:t>
            </w:r>
            <w:r>
              <w:rPr>
                <w:b/>
                <w:bCs/>
                <w:color w:val="000000"/>
                <w:kern w:val="0"/>
              </w:rPr>
              <w:t>」标志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深圳市覆源环境技术有限公司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深圳市鑫智博咨询管理顾问有限公司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惠州卓誉环保科技有限公司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惠州市特能环保服务有限公司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深圳市研创辉环保科技有限公司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广东天蓝环保节能科技有限公司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佛山市顺德区节能协会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*广州创风信息科技有限公司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*深圳市源生企业管理有限公司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*广东绿建联能源环境科技有限公司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*深圳市联创环保节能设备有限公司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12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PMingLiU" w:eastAsia="仿宋_GB2312" w:cs="仿宋_GB2312"/>
                <w:color w:val="000000"/>
                <w:kern w:val="0"/>
                <w:szCs w:val="21"/>
                <w:lang w:bidi="ar"/>
              </w:rPr>
              <w:t>*广东浩视信息科技有限公司</w:t>
            </w:r>
          </w:p>
        </w:tc>
      </w:tr>
    </w:tbl>
    <w:p>
      <w:pPr>
        <w:rPr>
          <w:rFonts w:ascii="仿宋_GB2312" w:hAnsi="仿宋_GB2312" w:eastAsia="仿宋_GB2312" w:cs="仿宋_GB2312"/>
          <w:color w:val="000000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附注：各表中标注“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*”的企业为“粤港清洁生产伙伴”标志的续期企业。</w:t>
      </w:r>
    </w:p>
    <w:p>
      <w:pPr>
        <w:spacing w:line="560" w:lineRule="exact"/>
        <w:ind w:firstLine="640"/>
        <w:rPr>
          <w:rFonts w:hint="default" w:eastAsia="仿宋_GB2312"/>
          <w:sz w:val="32"/>
          <w:szCs w:val="32"/>
        </w:rPr>
      </w:pPr>
      <w:bookmarkStart w:id="0" w:name="_GoBack"/>
      <w:bookmarkEnd w:id="0"/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_x000B__x000C_">
    <w:altName w:val="Courier New"/>
    <w:panose1 w:val="00000604030504040204"/>
    <w:charset w:val="00"/>
    <w:family w:val="roman"/>
    <w:pitch w:val="default"/>
    <w:sig w:usb0="00000000" w:usb1="00000000" w:usb2="00320000" w:usb3="00310033" w:csb0="00000032" w:csb1="DFF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ヒラギノ角ゴ Pro W3">
    <w:altName w:val="SimSun-ExtB"/>
    <w:panose1 w:val="02030609000101010101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FZFSK--GBK1-0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Style w:val="4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9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11C13"/>
    <w:multiLevelType w:val="multilevel"/>
    <w:tmpl w:val="48011C13"/>
    <w:lvl w:ilvl="0" w:tentative="0">
      <w:start w:val="1"/>
      <w:numFmt w:val="decimal"/>
      <w:lvlText w:val="%1"/>
      <w:lvlJc w:val="left"/>
      <w:pPr>
        <w:tabs>
          <w:tab w:val="left" w:pos="0"/>
        </w:tabs>
        <w:ind w:left="57" w:firstLine="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87F9A"/>
    <w:rsid w:val="6A38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List Paragraph1"/>
    <w:basedOn w:val="1"/>
    <w:qFormat/>
    <w:uiPriority w:val="0"/>
    <w:pPr>
      <w:ind w:firstLine="420" w:firstLineChars="200"/>
    </w:pPr>
    <w:rPr>
      <w:szCs w:val="20"/>
    </w:rPr>
  </w:style>
  <w:style w:type="paragraph" w:customStyle="1" w:styleId="7">
    <w:name w:val="公文正文"/>
    <w:qFormat/>
    <w:uiPriority w:val="0"/>
    <w:pPr>
      <w:spacing w:line="560" w:lineRule="exact"/>
      <w:ind w:firstLine="420" w:firstLineChars="200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2023-10-18T10:17:00Z</dcterms:created>
  <dc:creator>false</dc:creator>
  <cp:lastModifiedBy>false</cp:lastModifiedBy>
  <dcterms:modified xsi:type="dcterms:W3CDTF">2023-10-18T10:18:31Z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