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autoSpaceDE w:val="0"/>
        <w:spacing w:line="560" w:lineRule="exact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hint="eastAsi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拟推荐申报第六批国家级工业设计中心的企业公示名单</w:t>
      </w:r>
    </w:p>
    <w:bookmarkEnd w:id="0"/>
    <w:p>
      <w:pPr>
        <w:rPr>
          <w:rFonts w:hint="eastAsia"/>
        </w:rPr>
      </w:pPr>
    </w:p>
    <w:tbl>
      <w:tblPr>
        <w:tblStyle w:val="5"/>
        <w:tblW w:w="8359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1507"/>
        <w:gridCol w:w="582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15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32"/>
              </w:rPr>
              <w:t>地区</w:t>
            </w:r>
          </w:p>
        </w:tc>
        <w:tc>
          <w:tcPr>
            <w:tcW w:w="58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32"/>
              </w:rPr>
              <w:t>申报企业名称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1</w:t>
            </w:r>
          </w:p>
        </w:tc>
        <w:tc>
          <w:tcPr>
            <w:tcW w:w="15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sz w:val="32"/>
                <w:szCs w:val="32"/>
              </w:rPr>
              <w:t>东莞</w:t>
            </w:r>
          </w:p>
        </w:tc>
        <w:tc>
          <w:tcPr>
            <w:tcW w:w="58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sz w:val="32"/>
                <w:szCs w:val="32"/>
              </w:rPr>
              <w:t>广东小天才科技有限公司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2</w:t>
            </w:r>
          </w:p>
        </w:tc>
        <w:tc>
          <w:tcPr>
            <w:tcW w:w="15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sz w:val="32"/>
                <w:szCs w:val="32"/>
              </w:rPr>
              <w:t>佛山</w:t>
            </w:r>
          </w:p>
        </w:tc>
        <w:tc>
          <w:tcPr>
            <w:tcW w:w="58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sz w:val="32"/>
                <w:szCs w:val="32"/>
              </w:rPr>
              <w:t>箭牌家居集团股份有限公司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3</w:t>
            </w:r>
          </w:p>
        </w:tc>
        <w:tc>
          <w:tcPr>
            <w:tcW w:w="15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sz w:val="32"/>
                <w:szCs w:val="32"/>
              </w:rPr>
              <w:t>广州</w:t>
            </w:r>
          </w:p>
        </w:tc>
        <w:tc>
          <w:tcPr>
            <w:tcW w:w="58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sz w:val="32"/>
                <w:szCs w:val="32"/>
              </w:rPr>
              <w:t>索菲亚家居股份有限公司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4</w:t>
            </w:r>
          </w:p>
        </w:tc>
        <w:tc>
          <w:tcPr>
            <w:tcW w:w="15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sz w:val="32"/>
                <w:szCs w:val="32"/>
              </w:rPr>
              <w:t>佛山</w:t>
            </w:r>
          </w:p>
        </w:tc>
        <w:tc>
          <w:tcPr>
            <w:tcW w:w="58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sz w:val="32"/>
                <w:szCs w:val="32"/>
              </w:rPr>
              <w:t>库卡机器人（广东）有限公司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5</w:t>
            </w:r>
          </w:p>
        </w:tc>
        <w:tc>
          <w:tcPr>
            <w:tcW w:w="15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sz w:val="32"/>
                <w:szCs w:val="32"/>
              </w:rPr>
              <w:t>广州</w:t>
            </w:r>
          </w:p>
        </w:tc>
        <w:tc>
          <w:tcPr>
            <w:tcW w:w="58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sz w:val="32"/>
                <w:szCs w:val="32"/>
              </w:rPr>
              <w:t>广州广日电梯工业有限公司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6</w:t>
            </w:r>
          </w:p>
        </w:tc>
        <w:tc>
          <w:tcPr>
            <w:tcW w:w="15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sz w:val="32"/>
                <w:szCs w:val="32"/>
              </w:rPr>
              <w:t>佛山</w:t>
            </w:r>
          </w:p>
        </w:tc>
        <w:tc>
          <w:tcPr>
            <w:tcW w:w="58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sz w:val="32"/>
                <w:szCs w:val="32"/>
              </w:rPr>
              <w:t>广东万家乐燃气具有限公司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7</w:t>
            </w:r>
          </w:p>
        </w:tc>
        <w:tc>
          <w:tcPr>
            <w:tcW w:w="15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sz w:val="32"/>
                <w:szCs w:val="32"/>
              </w:rPr>
              <w:t>东莞</w:t>
            </w:r>
          </w:p>
        </w:tc>
        <w:tc>
          <w:tcPr>
            <w:tcW w:w="58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sz w:val="32"/>
                <w:szCs w:val="32"/>
              </w:rPr>
              <w:t>明门(中国)幼童用品有限公司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8</w:t>
            </w:r>
          </w:p>
        </w:tc>
        <w:tc>
          <w:tcPr>
            <w:tcW w:w="15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sz w:val="32"/>
                <w:szCs w:val="32"/>
              </w:rPr>
              <w:t>中山</w:t>
            </w:r>
          </w:p>
        </w:tc>
        <w:tc>
          <w:tcPr>
            <w:tcW w:w="58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sz w:val="32"/>
                <w:szCs w:val="32"/>
              </w:rPr>
              <w:t>广东奥马冰箱有限公司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9</w:t>
            </w:r>
          </w:p>
        </w:tc>
        <w:tc>
          <w:tcPr>
            <w:tcW w:w="15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sz w:val="32"/>
                <w:szCs w:val="32"/>
              </w:rPr>
              <w:t>中山</w:t>
            </w:r>
          </w:p>
        </w:tc>
        <w:tc>
          <w:tcPr>
            <w:tcW w:w="58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sz w:val="32"/>
                <w:szCs w:val="32"/>
              </w:rPr>
              <w:t>广东伊莱特电器有限公司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10</w:t>
            </w:r>
          </w:p>
        </w:tc>
        <w:tc>
          <w:tcPr>
            <w:tcW w:w="15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sz w:val="32"/>
                <w:szCs w:val="32"/>
              </w:rPr>
              <w:t>惠州</w:t>
            </w:r>
          </w:p>
        </w:tc>
        <w:tc>
          <w:tcPr>
            <w:tcW w:w="58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sz w:val="32"/>
                <w:szCs w:val="32"/>
              </w:rPr>
              <w:t>惠州华阳通用电子有限公司</w:t>
            </w:r>
          </w:p>
        </w:tc>
      </w:tr>
    </w:tbl>
    <w:p>
      <w:pPr>
        <w:spacing w:line="560" w:lineRule="exact"/>
        <w:jc w:val="center"/>
        <w:rPr>
          <w:rFonts w:hint="eastAsia" w:eastAsia="方正小标宋简体"/>
          <w:color w:val="000000"/>
          <w:sz w:val="44"/>
          <w:szCs w:val="44"/>
        </w:rPr>
      </w:pPr>
    </w:p>
    <w:p>
      <w:pPr>
        <w:spacing w:line="560" w:lineRule="exact"/>
        <w:jc w:val="center"/>
        <w:rPr>
          <w:rFonts w:hint="eastAsia" w:eastAsia="方正小标宋简体"/>
          <w:color w:val="000000"/>
          <w:sz w:val="44"/>
          <w:szCs w:val="44"/>
        </w:rPr>
      </w:pPr>
    </w:p>
    <w:p>
      <w:pPr>
        <w:spacing w:line="560" w:lineRule="exact"/>
        <w:jc w:val="center"/>
        <w:rPr>
          <w:rFonts w:hint="eastAsia" w:eastAsia="方正小标宋简体"/>
          <w:color w:val="000000"/>
          <w:sz w:val="44"/>
          <w:szCs w:val="44"/>
        </w:rPr>
      </w:pPr>
      <w:r>
        <w:rPr>
          <w:rFonts w:hint="eastAsia" w:eastAsia="方正小标宋简体"/>
          <w:color w:val="000000"/>
          <w:sz w:val="44"/>
          <w:szCs w:val="44"/>
        </w:rPr>
        <w:t>拟推荐参加复核的国家级工业设计中心</w:t>
      </w:r>
    </w:p>
    <w:p>
      <w:pPr>
        <w:spacing w:line="560" w:lineRule="exact"/>
        <w:jc w:val="center"/>
        <w:rPr>
          <w:rFonts w:hint="eastAsia" w:eastAsia="方正小标宋简体"/>
          <w:color w:val="000000"/>
          <w:sz w:val="44"/>
          <w:szCs w:val="44"/>
        </w:rPr>
      </w:pPr>
      <w:r>
        <w:rPr>
          <w:rFonts w:hint="eastAsia" w:eastAsia="方正小标宋简体"/>
          <w:color w:val="000000"/>
          <w:sz w:val="44"/>
          <w:szCs w:val="44"/>
        </w:rPr>
        <w:t>公示名单</w:t>
      </w:r>
    </w:p>
    <w:p>
      <w:pPr>
        <w:spacing w:line="560" w:lineRule="exact"/>
        <w:jc w:val="center"/>
        <w:rPr>
          <w:rFonts w:eastAsia="方正小标宋简体"/>
          <w:color w:val="000000"/>
          <w:spacing w:val="-6"/>
          <w:sz w:val="44"/>
          <w:szCs w:val="44"/>
        </w:rPr>
      </w:pPr>
    </w:p>
    <w:tbl>
      <w:tblPr>
        <w:tblStyle w:val="5"/>
        <w:tblW w:w="8939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97"/>
        <w:gridCol w:w="899"/>
        <w:gridCol w:w="5623"/>
        <w:gridCol w:w="1520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8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kern w:val="0"/>
                <w:sz w:val="28"/>
                <w:szCs w:val="28"/>
              </w:rPr>
              <w:t>地区</w:t>
            </w:r>
          </w:p>
        </w:tc>
        <w:tc>
          <w:tcPr>
            <w:tcW w:w="56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rFonts w:hint="eastAsia"/>
                <w:b/>
                <w:color w:val="000000"/>
                <w:kern w:val="0"/>
                <w:sz w:val="28"/>
                <w:szCs w:val="28"/>
              </w:rPr>
              <w:t>认定批次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5" w:hRule="exac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8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广州</w:t>
            </w:r>
          </w:p>
        </w:tc>
        <w:tc>
          <w:tcPr>
            <w:tcW w:w="56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广州毅昌科技股份有限公司工业设计中心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第一批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5" w:hRule="exac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8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佛山</w:t>
            </w:r>
          </w:p>
        </w:tc>
        <w:tc>
          <w:tcPr>
            <w:tcW w:w="56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美的</w:t>
            </w: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集团</w:t>
            </w:r>
            <w:r>
              <w:rPr>
                <w:rFonts w:hint="eastAsia"/>
                <w:color w:val="000000"/>
                <w:kern w:val="0"/>
                <w:sz w:val="28"/>
                <w:szCs w:val="28"/>
                <w:lang w:bidi="ar"/>
              </w:rPr>
              <w:t>股份有限公司</w:t>
            </w:r>
            <w:r>
              <w:rPr>
                <w:color w:val="000000"/>
                <w:kern w:val="0"/>
                <w:sz w:val="28"/>
                <w:szCs w:val="28"/>
              </w:rPr>
              <w:t>工业设计中心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第一批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exac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8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惠州</w:t>
            </w:r>
          </w:p>
        </w:tc>
        <w:tc>
          <w:tcPr>
            <w:tcW w:w="56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TCL集团</w:t>
            </w:r>
            <w:r>
              <w:rPr>
                <w:rFonts w:hint="eastAsia"/>
                <w:color w:val="000000"/>
                <w:kern w:val="0"/>
                <w:sz w:val="28"/>
                <w:szCs w:val="28"/>
                <w:lang w:bidi="ar"/>
              </w:rPr>
              <w:t>股份有限公司</w:t>
            </w:r>
            <w:r>
              <w:rPr>
                <w:color w:val="000000"/>
                <w:kern w:val="0"/>
                <w:sz w:val="28"/>
                <w:szCs w:val="28"/>
                <w:lang w:bidi="ar"/>
              </w:rPr>
              <w:t>工业设计中心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第一批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5" w:hRule="exac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8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中山</w:t>
            </w:r>
          </w:p>
        </w:tc>
        <w:tc>
          <w:tcPr>
            <w:tcW w:w="56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2068"/>
              </w:tabs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  <w:lang w:bidi="ar"/>
              </w:rPr>
              <w:t>华帝股份有限公司设计创新中心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第一批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7" w:hRule="exac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8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广州</w:t>
            </w:r>
          </w:p>
        </w:tc>
        <w:tc>
          <w:tcPr>
            <w:tcW w:w="56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广州广电运通金融电子股份有限公司</w:t>
            </w:r>
          </w:p>
          <w:p>
            <w:pPr>
              <w:widowControl/>
              <w:spacing w:line="440" w:lineRule="exact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广电运通工业设计中心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第二批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5" w:hRule="exac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8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珠海</w:t>
            </w:r>
          </w:p>
        </w:tc>
        <w:tc>
          <w:tcPr>
            <w:tcW w:w="56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珠海格力电器股份有限公司工业设计中心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第二批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5" w:hRule="exac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8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广州</w:t>
            </w:r>
          </w:p>
        </w:tc>
        <w:tc>
          <w:tcPr>
            <w:tcW w:w="56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  <w:lang w:bidi="ar"/>
              </w:rPr>
              <w:t>视睿智能终端工业设计中心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第四批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5" w:hRule="exac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8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佛山</w:t>
            </w:r>
          </w:p>
        </w:tc>
        <w:tc>
          <w:tcPr>
            <w:tcW w:w="56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  <w:lang w:bidi="ar"/>
              </w:rPr>
              <w:t>广东美的制冷设备有限公司工业设计中心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第四批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5" w:hRule="exac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8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佛山</w:t>
            </w:r>
          </w:p>
        </w:tc>
        <w:tc>
          <w:tcPr>
            <w:tcW w:w="56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  <w:lang w:bidi="ar"/>
              </w:rPr>
              <w:t>广东新宝电器股份有限公司工业设计中心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第四批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5" w:hRule="exac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8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佛山</w:t>
            </w:r>
          </w:p>
        </w:tc>
        <w:tc>
          <w:tcPr>
            <w:tcW w:w="56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  <w:lang w:bidi="ar"/>
              </w:rPr>
              <w:t>广东东方麦田工业设计股份有限公司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第四批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exac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8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惠州</w:t>
            </w:r>
          </w:p>
        </w:tc>
        <w:tc>
          <w:tcPr>
            <w:tcW w:w="56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  <w:lang w:bidi="ar"/>
              </w:rPr>
              <w:t>惠州市德赛西威汽车电子股份有限公司</w:t>
            </w:r>
          </w:p>
          <w:p>
            <w:pPr>
              <w:widowControl/>
              <w:spacing w:line="440" w:lineRule="exact"/>
              <w:jc w:val="center"/>
              <w:textAlignment w:val="center"/>
              <w:rPr>
                <w:rFonts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  <w:lang w:bidi="ar"/>
              </w:rPr>
              <w:t>工业设计中心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第四批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5" w:hRule="exac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8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东莞</w:t>
            </w:r>
          </w:p>
        </w:tc>
        <w:tc>
          <w:tcPr>
            <w:tcW w:w="56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  <w:lang w:bidi="ar"/>
              </w:rPr>
              <w:t>OPPO广东移动通信有限公司工业设计中心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第四批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1" w:hRule="exac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8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云浮</w:t>
            </w:r>
          </w:p>
        </w:tc>
        <w:tc>
          <w:tcPr>
            <w:tcW w:w="56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  <w:lang w:bidi="ar"/>
              </w:rPr>
              <w:t>广东凌丰集团股份有限公司工业设计中心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第四批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Grande">
    <w:altName w:val="宋体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ヒラギノ角ゴ Pro W3">
    <w:altName w:val="SimSun-ExtB"/>
    <w:panose1 w:val="02030609000101010101"/>
    <w:charset w:val="00"/>
    <w:family w:val="roman"/>
    <w:pitch w:val="default"/>
    <w:sig w:usb0="00000000" w:usb1="00000000" w:usb2="00000000" w:usb3="00000000" w:csb0="00040001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汉鼎简中黑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等线">
    <w:altName w:val="微软雅黑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Lucida Sans">
    <w:altName w:val="Lucida Sans Unicode"/>
    <w:panose1 w:val="020B0602030504020204"/>
    <w:charset w:val="00"/>
    <w:family w:val="swiss"/>
    <w:pitch w:val="default"/>
    <w:sig w:usb0="00000000" w:usb1="00000000" w:usb2="00000000" w:usb3="00000000" w:csb0="00000001" w:csb1="00000000"/>
  </w:font>
  <w:font w:name="Batang">
    <w:altName w:val="GulimChe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Adobe 宋体 Std L">
    <w:altName w:val="宋体"/>
    <w:panose1 w:val="02020300000000000000"/>
    <w:charset w:val="00"/>
    <w:family w:val="roman"/>
    <w:pitch w:val="default"/>
    <w:sig w:usb0="00000000" w:usb1="00000000" w:usb2="00000010" w:usb3="00000000" w:csb0="00060007" w:csb1="00000000"/>
  </w:font>
  <w:font w:name="长城仿宋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2000000000000"/>
    <w:charset w:val="86"/>
    <w:family w:val="script"/>
    <w:pitch w:val="default"/>
    <w:sig w:usb0="00000000" w:usb1="00000000" w:usb2="0000001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imes-Roman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ˎ̥">
    <w:altName w:val="Times New Roman"/>
    <w:panose1 w:val="00000609000101010101"/>
    <w:charset w:val="01"/>
    <w:family w:val="roman"/>
    <w:pitch w:val="default"/>
    <w:sig w:usb0="00000000" w:usb1="00000000" w:usb2="00000000" w:usb3="00000000" w:csb0="00040001" w:csb1="00000000"/>
  </w:font>
  <w:font w:name="TimesNewRoman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jc w:val="right"/>
      <w:rPr>
        <w:rFonts w:hint="eastAsia" w:ascii="宋体"/>
        <w:sz w:val="28"/>
        <w:szCs w:val="28"/>
      </w:rPr>
    </w:pPr>
    <w:r>
      <w:rPr>
        <w:rFonts w:hint="eastAsia" w:ascii="宋体"/>
        <w:sz w:val="28"/>
        <w:szCs w:val="28"/>
      </w:rPr>
      <w:t xml:space="preserve">— </w:t>
    </w:r>
    <w:r>
      <w:rPr>
        <w:rFonts w:hint="eastAsia" w:ascii="宋体"/>
        <w:sz w:val="28"/>
        <w:szCs w:val="28"/>
      </w:rPr>
      <w:fldChar w:fldCharType="begin"/>
    </w:r>
    <w:r>
      <w:rPr>
        <w:rFonts w:hint="eastAsia" w:ascii="宋体"/>
        <w:sz w:val="28"/>
        <w:szCs w:val="28"/>
      </w:rPr>
      <w:instrText xml:space="preserve"> PAGE   \* MERGEFORMAT </w:instrText>
    </w:r>
    <w:r>
      <w:rPr>
        <w:rFonts w:hint="eastAsia" w:ascii="宋体"/>
        <w:sz w:val="28"/>
        <w:szCs w:val="28"/>
      </w:rPr>
      <w:fldChar w:fldCharType="separate"/>
    </w:r>
    <w:r>
      <w:rPr>
        <w:rFonts w:ascii="宋体"/>
        <w:sz w:val="28"/>
        <w:szCs w:val="28"/>
        <w:lang w:val="zh-CN"/>
      </w:rPr>
      <w:t>3</w:t>
    </w:r>
    <w:r>
      <w:rPr>
        <w:rFonts w:hint="eastAsia" w:ascii="宋体"/>
        <w:sz w:val="28"/>
        <w:szCs w:val="28"/>
      </w:rPr>
      <w:fldChar w:fldCharType="end"/>
    </w:r>
    <w:r>
      <w:rPr>
        <w:rFonts w:hint="eastAsia" w:ascii="宋体"/>
        <w:sz w:val="28"/>
        <w:szCs w:val="28"/>
      </w:rPr>
      <w:t xml:space="preserve"> —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99031E"/>
    <w:rsid w:val="5A990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省经济和信息化委员会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2023-10-19T09:58:00Z</dcterms:created>
  <dc:creator>false</dc:creator>
  <cp:lastModifiedBy>false</cp:lastModifiedBy>
  <dcterms:modified xsi:type="dcterms:W3CDTF">2023-10-19T09:59:38Z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