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napToGrid w:val="0"/>
        <w:spacing w:before="0" w:beforeAutospacing="0" w:after="0" w:afterAutospacing="0" w:line="580" w:lineRule="exact"/>
        <w:jc w:val="center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广州市第三十七批通过清洁生产审核</w:t>
      </w:r>
    </w:p>
    <w:p>
      <w:pPr>
        <w:pStyle w:val="2"/>
        <w:widowControl w:val="0"/>
        <w:snapToGrid w:val="0"/>
        <w:spacing w:before="0" w:beforeAutospacing="0" w:after="0" w:afterAutospacing="0" w:line="580" w:lineRule="exact"/>
        <w:jc w:val="center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验收企业公示名单</w:t>
      </w:r>
      <w:bookmarkStart w:id="1" w:name="_GoBack"/>
      <w:bookmarkEnd w:id="1"/>
    </w:p>
    <w:p>
      <w:pPr>
        <w:widowControl/>
        <w:spacing w:line="400" w:lineRule="exact"/>
        <w:rPr>
          <w:rFonts w:hint="default" w:ascii="Times New Roman" w:hAnsi="Times New Roman" w:eastAsia="仿宋_GB2312" w:cs="Times New Roman"/>
          <w:b/>
          <w:color w:val="000000"/>
          <w:kern w:val="0"/>
          <w:sz w:val="44"/>
          <w:szCs w:val="44"/>
        </w:rPr>
      </w:pPr>
    </w:p>
    <w:tbl>
      <w:tblPr>
        <w:tblStyle w:val="3"/>
        <w:tblW w:w="96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4548"/>
        <w:gridCol w:w="1687"/>
        <w:gridCol w:w="987"/>
        <w:gridCol w:w="16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碳审核报告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评审结果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所在区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牵头验收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684" w:type="dxa"/>
            <w:gridSpan w:val="5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一、</w:t>
            </w: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2023年度广州市清洁生产优秀企业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84"/>
              </w:tabs>
              <w:ind w:left="426" w:hanging="426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bookmarkStart w:id="0" w:name="_Hlk149117082"/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美赞臣营养品（中国）有限公司</w:t>
            </w:r>
            <w:bookmarkEnd w:id="0"/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84"/>
              </w:tabs>
              <w:ind w:left="426" w:hanging="426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粤芯半导体技术股份有限公司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84"/>
              </w:tabs>
              <w:ind w:left="426" w:hanging="426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广州达意隆包装机械股份有限公司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84"/>
              </w:tabs>
              <w:ind w:left="426" w:hanging="426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伟巴斯特（广州）车顶系统有限公司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84"/>
              </w:tabs>
              <w:ind w:left="426" w:hanging="426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广东斗原精密技术有限公司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84"/>
              </w:tabs>
              <w:ind w:left="426" w:hanging="426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广州欧亚气雾剂与日化用品制造有限公司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684" w:type="dxa"/>
            <w:gridSpan w:val="5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二、</w:t>
            </w: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2023年度广州市清洁生产企业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58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广东中烟工业有限责任公司广州卷烟厂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荔湾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58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广州风行乳业股份有限公司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天河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呈和科技股份有限公司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白云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宝洁（广州）日用品有限公司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广州百济神州生物制药有限公司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龙沙生物技术有限公司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爱索尔（广州）包装有限公司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槌屋（广州）汽车配件有限公司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广州珐玛珈智能设备股份有限公司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广州傲胜人造草股份有限公司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广东太古可口可乐有限公司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广州帕卡濑精有限公司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广东洁威科技服务有限公司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广州视声智能科技有限公司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捷普电子（广州）有限公司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鞍钢联众（广州）不锈钢有限公司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提珂隆（广州）表面技术有限公司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广州市金钟汽车零件股份有限公司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广州丰东热炼有限公司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广州市南源铜材有限公司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广州德利汽车零部件有限公司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广州市裕彩彩印有限公司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广州贯胜鞋业有限公司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鬼怒川橡塑（广州）有限公司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广州市凯捷电源实业有限公司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广州市银宝山新汽车零部件有限公司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广州市番祥五金电镀有限公司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广州保莱工艺品有限公司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广州金司奇米面制品有限公司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广钢气体（广州）有限公司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广州美源洗染有限公司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广东芬尼克兹节能设备有限公司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广州越威纸业有限公司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广州绿成餐饮供应链有限公司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雷达净化过滤设备（广州）有限公司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广州中精铝合金有限公司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天创时尚股份有限公司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广州市番禺联合企业文具制品有限公司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广州威万事家居股份有限公司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广州京写电路板有限公司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广州朗晴电动车有限公司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华南塑胶制品（番禺南沙）有限公司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广州白云山星珠药业有限公司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广州市金翔化妆品有限公司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广州市聚赛龙工程塑料股份有限公司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广州市建凌电器有限公司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联合利华（中国）有限公司从化分公司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从化市俊晖五金精饰有限公司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增城市增豪不锈钢制品有限公司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华电福新广州能源有限公司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铭昊汽车金属零部件（广州）有限公司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广州市信联包装容器实业有限公司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广东蓓思涂汽车零部件有限公司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日立安斯泰莫汽车系统（广州）有限公司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广州中电荔新热电有限公司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684" w:type="dxa"/>
            <w:gridSpan w:val="5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三、</w:t>
            </w: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</w:rPr>
              <w:t>2023年度广州市清洁生产企业（简易流程）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广州市奇威汽车用品制造有限公司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荔湾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广州市中自印务有限公司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荔湾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广州东奥电气有限公司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荔湾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广东华歌尔时装有限公司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广州市比帝富塑胶五金制品有限公司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广州市伊东机电股份有限公司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广州诗尼曼家居股份有限公司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广州中新延锋彼欧汽车外饰系统有限公司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广州汽车集团股份有限公司汽车工程研究院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广州市阿思柯物流系统有限公司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广州芝丘自动化控制设备有限公司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南沙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广州佳林医疗用品制造有限公司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从化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广州市增城雅景谷木制品厂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广州美思生物技术有限公司</w:t>
            </w:r>
          </w:p>
        </w:tc>
        <w:tc>
          <w:tcPr>
            <w:tcW w:w="16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增城</w:t>
            </w:r>
          </w:p>
        </w:tc>
        <w:tc>
          <w:tcPr>
            <w:tcW w:w="164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市工信局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561084"/>
    <w:multiLevelType w:val="multilevel"/>
    <w:tmpl w:val="1E561084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CE06FF"/>
    <w:multiLevelType w:val="multilevel"/>
    <w:tmpl w:val="3BCE06FF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CB624B"/>
    <w:multiLevelType w:val="multilevel"/>
    <w:tmpl w:val="48CB624B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75CB281E"/>
    <w:rsid w:val="75CB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1715</Words>
  <Characters>1724</Characters>
  <Lines>0</Lines>
  <Paragraphs>0</Paragraphs>
  <TotalTime>0</TotalTime>
  <ScaleCrop>false</ScaleCrop>
  <LinksUpToDate>false</LinksUpToDate>
  <CharactersWithSpaces>1724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2023-11-13T02:50:00Z</dcterms:created>
  <dc:creator>yangl</dc:creator>
  <cp:lastModifiedBy>yangl</cp:lastModifiedBy>
  <dcterms:modified xsi:type="dcterms:W3CDTF">2023-11-13T02:50:53Z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DEEA4C0295224CA19228F109378FCE32_11</vt:lpwstr>
  </property>
</Properties>
</file>