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Times New Roman" w:hAnsi="Times New Roman" w:eastAsia="黑体" w:cs="黑体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  <w:highlight w:val="none"/>
          <w:lang w:eastAsia="zh-CN" w:bidi="ar-SA"/>
        </w:rPr>
        <w:t>附件</w:t>
      </w:r>
      <w:r>
        <w:rPr>
          <w:rFonts w:hint="eastAsia" w:ascii="Times New Roman" w:hAnsi="Times New Roman" w:eastAsia="黑体" w:cs="黑体"/>
          <w:color w:val="000000"/>
          <w:sz w:val="32"/>
          <w:szCs w:val="32"/>
          <w:highlight w:val="none"/>
          <w:lang w:val="en-US" w:eastAsia="zh-CN" w:bidi="ar-SA"/>
        </w:rPr>
        <w:t>1</w:t>
      </w:r>
    </w:p>
    <w:p>
      <w:pPr>
        <w:pStyle w:val="2"/>
        <w:rPr>
          <w:rFonts w:hint="eastAsia"/>
          <w:lang w:eastAsia="zh-CN"/>
        </w:rPr>
      </w:pP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  <w:t>202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val="en-US" w:eastAsia="zh-CN" w:bidi="ar-SA"/>
        </w:rPr>
        <w:t>4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  <w:t>年省级促进经济高质量发展专项资金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  <w:t>（产业创新能力建设）安排额度表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eastAsia="zh-CN" w:bidi="ar-SA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  <w:t>（第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eastAsia="zh-CN" w:bidi="ar-SA"/>
        </w:rPr>
        <w:t>一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  <w:t>批）</w:t>
      </w:r>
    </w:p>
    <w:tbl>
      <w:tblPr>
        <w:tblStyle w:val="6"/>
        <w:tblpPr w:leftFromText="180" w:rightFromText="180" w:vertAnchor="page" w:horzAnchor="page" w:tblpX="1752" w:tblpY="4547"/>
        <w:tblOverlap w:val="never"/>
        <w:tblW w:w="81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8"/>
        <w:gridCol w:w="2138"/>
        <w:gridCol w:w="449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8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地市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资金分配额度（万元）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3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4000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广州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1100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珠海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500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val="en-US" w:eastAsia="zh-CN" w:bidi="ar-SA"/>
              </w:rPr>
              <w:t>汕头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佛山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400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韶关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惠州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东莞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500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中山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江门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肇庆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清远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300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潮州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200</w:t>
            </w:r>
            <w:bookmarkStart w:id="0" w:name="_GoBack"/>
            <w:bookmarkEnd w:id="0"/>
          </w:p>
        </w:tc>
      </w:tr>
    </w:tbl>
    <w:p>
      <w:pPr>
        <w:spacing w:line="560" w:lineRule="exact"/>
        <w:jc w:val="both"/>
        <w:rPr>
          <w:rFonts w:hint="eastAsia" w:ascii="Times New Roman" w:hAnsi="Times New Roman" w:eastAsia="方正小标宋简体" w:cs="方正小标宋简体"/>
          <w:sz w:val="44"/>
          <w:szCs w:val="44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40" w:right="1474" w:bottom="1440" w:left="1588" w:header="851" w:footer="1361" w:gutter="0"/>
      <w:pgNumType w:fmt="decimal"/>
      <w:cols w:space="0" w:num="1"/>
      <w:titlePg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文字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977C8B"/>
    <w:rsid w:val="036D287E"/>
    <w:rsid w:val="077D126C"/>
    <w:rsid w:val="07F8372D"/>
    <w:rsid w:val="0BD37061"/>
    <w:rsid w:val="0D29333B"/>
    <w:rsid w:val="118E70E0"/>
    <w:rsid w:val="126901BC"/>
    <w:rsid w:val="14376E0A"/>
    <w:rsid w:val="15F768F7"/>
    <w:rsid w:val="1A777A22"/>
    <w:rsid w:val="1AAD0012"/>
    <w:rsid w:val="1ACC608F"/>
    <w:rsid w:val="1D0F0940"/>
    <w:rsid w:val="216440FB"/>
    <w:rsid w:val="24414659"/>
    <w:rsid w:val="2DA52DA4"/>
    <w:rsid w:val="2F3C4232"/>
    <w:rsid w:val="30875FF7"/>
    <w:rsid w:val="35E94658"/>
    <w:rsid w:val="3CD768F1"/>
    <w:rsid w:val="419A6FC9"/>
    <w:rsid w:val="42D80BD5"/>
    <w:rsid w:val="440B1385"/>
    <w:rsid w:val="4AF60E91"/>
    <w:rsid w:val="4BEF438C"/>
    <w:rsid w:val="4C171969"/>
    <w:rsid w:val="519F5AD4"/>
    <w:rsid w:val="51E556BC"/>
    <w:rsid w:val="564E3525"/>
    <w:rsid w:val="57556CBE"/>
    <w:rsid w:val="5C977C8B"/>
    <w:rsid w:val="60A90621"/>
    <w:rsid w:val="60D219AB"/>
    <w:rsid w:val="68045B0C"/>
    <w:rsid w:val="6A360738"/>
    <w:rsid w:val="6A5C477D"/>
    <w:rsid w:val="6E174424"/>
    <w:rsid w:val="725E13B4"/>
    <w:rsid w:val="731B0ED9"/>
    <w:rsid w:val="74825DF5"/>
    <w:rsid w:val="780A61F0"/>
    <w:rsid w:val="78D60473"/>
    <w:rsid w:val="7DE62291"/>
    <w:rsid w:val="7E1F3FC2"/>
    <w:rsid w:val="7EAF39F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2023-11-16T02:59:00Z</dcterms:created>
  <dc:creator>曲超</dc:creator>
  <cp:lastModifiedBy>曲超</cp:lastModifiedBy>
  <cp:lastPrinted>2023-12-08T02:49:00Z</cp:lastPrinted>
  <dcterms:modified xsi:type="dcterms:W3CDTF">2023-12-13T07:17:42Z</dcterms:modified>
  <dc:title>附件2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