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654" w:tblpY="817"/>
        <w:tblOverlap w:val="never"/>
        <w:tblW w:w="133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4" w:hRule="atLeast"/>
        </w:trPr>
        <w:tc>
          <w:tcPr>
            <w:tcW w:w="13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tbl>
            <w:tblPr>
              <w:tblStyle w:val="4"/>
              <w:tblpPr w:leftFromText="180" w:rightFromText="180" w:vertAnchor="text" w:horzAnchor="page" w:tblpX="35" w:tblpY="100"/>
              <w:tblOverlap w:val="never"/>
              <w:tblW w:w="13343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86"/>
              <w:gridCol w:w="3072"/>
              <w:gridCol w:w="4128"/>
              <w:gridCol w:w="1686"/>
              <w:gridCol w:w="1650"/>
              <w:gridCol w:w="1921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50" w:hRule="atLeast"/>
              </w:trPr>
              <w:tc>
                <w:tcPr>
                  <w:tcW w:w="13343" w:type="dxa"/>
                  <w:gridSpan w:val="6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jc w:val="center"/>
                    <w:textAlignment w:val="auto"/>
                    <w:rPr>
                      <w:rFonts w:hint="eastAsia" w:ascii="方正小标宋简体" w:hAnsi="方正小标宋简体" w:eastAsia="方正小标宋简体" w:cs="方正小标宋简体"/>
                      <w:sz w:val="36"/>
                      <w:szCs w:val="36"/>
                      <w:lang w:val="en-US" w:eastAsia="zh-CN"/>
                    </w:rPr>
                  </w:pPr>
                  <w:r>
                    <w:rPr>
                      <w:rFonts w:hint="eastAsia" w:ascii="方正小标宋简体" w:hAnsi="方正小标宋简体" w:eastAsia="方正小标宋简体" w:cs="方正小标宋简体"/>
                      <w:sz w:val="36"/>
                      <w:szCs w:val="36"/>
                      <w:lang w:val="en-US" w:eastAsia="zh-CN"/>
                    </w:rPr>
                    <w:t>肇庆市2024年省级首台（套）重大技术装备研制与推广应用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60" w:lineRule="exact"/>
                    <w:jc w:val="center"/>
                    <w:textAlignment w:val="auto"/>
                    <w:rPr>
                      <w:rFonts w:hint="default" w:ascii="Times New Roman" w:hAnsi="Times New Roman" w:eastAsia="仿宋_GB2312" w:cs="Times New Roman"/>
                      <w:sz w:val="28"/>
                      <w:szCs w:val="28"/>
                      <w:lang w:val="en-US" w:eastAsia="zh-CN"/>
                    </w:rPr>
                  </w:pPr>
                  <w:bookmarkStart w:id="0" w:name="_GoBack"/>
                  <w:bookmarkEnd w:id="0"/>
                  <w:r>
                    <w:rPr>
                      <w:rFonts w:hint="eastAsia" w:ascii="方正小标宋简体" w:hAnsi="方正小标宋简体" w:eastAsia="方正小标宋简体" w:cs="方正小标宋简体"/>
                      <w:sz w:val="36"/>
                      <w:szCs w:val="36"/>
                      <w:lang w:val="en-US" w:eastAsia="zh-CN"/>
                    </w:rPr>
                    <w:t>专项资金项目计划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0" w:hRule="atLeast"/>
              </w:trPr>
              <w:tc>
                <w:tcPr>
                  <w:tcW w:w="8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30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  <w:t>企业名称</w:t>
                  </w:r>
                </w:p>
              </w:tc>
              <w:tc>
                <w:tcPr>
                  <w:tcW w:w="4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  <w:t>项目名称</w:t>
                  </w:r>
                </w:p>
              </w:tc>
              <w:tc>
                <w:tcPr>
                  <w:tcW w:w="1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  <w:t>扶持金额</w:t>
                  </w:r>
                  <w:r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  <w:br w:type="textWrapping"/>
                  </w:r>
                  <w:r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  <w:t>（万元）</w:t>
                  </w:r>
                </w:p>
              </w:tc>
              <w:tc>
                <w:tcPr>
                  <w:tcW w:w="16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  <w:t>奖补方式</w:t>
                  </w:r>
                </w:p>
              </w:tc>
              <w:tc>
                <w:tcPr>
                  <w:tcW w:w="192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sz w:val="28"/>
                      <w:szCs w:val="28"/>
                      <w:lang w:val="en-US" w:eastAsia="zh-CN"/>
                    </w:rPr>
                    <w:t>所属区域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2" w:hRule="atLeast"/>
              </w:trPr>
              <w:tc>
                <w:tcPr>
                  <w:tcW w:w="8086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  <w:t>　　</w:t>
                  </w: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sz w:val="32"/>
                      <w:szCs w:val="32"/>
                      <w:lang w:val="en-US" w:eastAsia="zh-CN"/>
                    </w:rPr>
                    <w:t>合计</w:t>
                  </w:r>
                </w:p>
              </w:tc>
              <w:tc>
                <w:tcPr>
                  <w:tcW w:w="1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/>
                      <w:bCs/>
                      <w:i w:val="0"/>
                      <w:iCs w:val="0"/>
                      <w:color w:val="000000"/>
                      <w:sz w:val="32"/>
                      <w:szCs w:val="32"/>
                      <w:u w:val="none"/>
                      <w:lang w:val="en-US" w:eastAsia="zh-CN"/>
                    </w:rPr>
                    <w:t>1071</w:t>
                  </w:r>
                </w:p>
              </w:tc>
              <w:tc>
                <w:tcPr>
                  <w:tcW w:w="165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  <w:t>—</w:t>
                  </w:r>
                </w:p>
              </w:tc>
              <w:tc>
                <w:tcPr>
                  <w:tcW w:w="192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  <w:t>—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70" w:hRule="atLeast"/>
              </w:trPr>
              <w:tc>
                <w:tcPr>
                  <w:tcW w:w="8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iCs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30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  <w:t>广东振华科技股份有限公司</w:t>
                  </w:r>
                </w:p>
              </w:tc>
              <w:tc>
                <w:tcPr>
                  <w:tcW w:w="4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  <w:t>溅射镀膜机（ISIcoater）</w:t>
                  </w:r>
                </w:p>
              </w:tc>
              <w:tc>
                <w:tcPr>
                  <w:tcW w:w="1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300</w:t>
                  </w:r>
                </w:p>
              </w:tc>
              <w:tc>
                <w:tcPr>
                  <w:tcW w:w="1650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  <w:t>事后奖补</w:t>
                  </w:r>
                </w:p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</w:p>
              </w:tc>
              <w:tc>
                <w:tcPr>
                  <w:tcW w:w="192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端州区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5" w:hRule="atLeast"/>
              </w:trPr>
              <w:tc>
                <w:tcPr>
                  <w:tcW w:w="8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iCs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30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广东创智智能装备有限公司</w:t>
                  </w:r>
                </w:p>
              </w:tc>
              <w:tc>
                <w:tcPr>
                  <w:tcW w:w="4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  <w:t>环形变速自动喷涂生产线</w:t>
                  </w:r>
                </w:p>
              </w:tc>
              <w:tc>
                <w:tcPr>
                  <w:tcW w:w="1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color w:val="000000"/>
                      <w:kern w:val="2"/>
                      <w:sz w:val="32"/>
                      <w:szCs w:val="32"/>
                      <w:u w:val="none"/>
                      <w:lang w:val="en-US" w:eastAsia="zh-CN" w:bidi="ar-SA"/>
                    </w:rPr>
                    <w:t>516</w:t>
                  </w:r>
                </w:p>
              </w:tc>
              <w:tc>
                <w:tcPr>
                  <w:tcW w:w="165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</w:p>
              </w:tc>
              <w:tc>
                <w:tcPr>
                  <w:tcW w:w="192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肇庆高新区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45" w:hRule="atLeast"/>
              </w:trPr>
              <w:tc>
                <w:tcPr>
                  <w:tcW w:w="8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iCs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30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肇庆市宏华电子科技有限公司</w:t>
                  </w:r>
                </w:p>
              </w:tc>
              <w:tc>
                <w:tcPr>
                  <w:tcW w:w="4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  <w:t>全自动薄膜叠层机</w:t>
                  </w:r>
                </w:p>
              </w:tc>
              <w:tc>
                <w:tcPr>
                  <w:tcW w:w="1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111</w:t>
                  </w:r>
                </w:p>
              </w:tc>
              <w:tc>
                <w:tcPr>
                  <w:tcW w:w="1650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</w:p>
              </w:tc>
              <w:tc>
                <w:tcPr>
                  <w:tcW w:w="192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端州区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5" w:hRule="atLeast"/>
              </w:trPr>
              <w:tc>
                <w:tcPr>
                  <w:tcW w:w="8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40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iCs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30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肇庆市科润真空设备有限公司</w:t>
                  </w:r>
                </w:p>
              </w:tc>
              <w:tc>
                <w:tcPr>
                  <w:tcW w:w="4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left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  <w:t>立式连续磁控镀膜机</w:t>
                  </w:r>
                </w:p>
              </w:tc>
              <w:tc>
                <w:tcPr>
                  <w:tcW w:w="168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color w:val="000000"/>
                      <w:kern w:val="2"/>
                      <w:sz w:val="32"/>
                      <w:szCs w:val="32"/>
                      <w:u w:val="none"/>
                      <w:lang w:val="en-US" w:eastAsia="zh-CN" w:bidi="ar-SA"/>
                    </w:rPr>
                    <w:t>144</w:t>
                  </w:r>
                </w:p>
              </w:tc>
              <w:tc>
                <w:tcPr>
                  <w:tcW w:w="1650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</w:p>
              </w:tc>
              <w:tc>
                <w:tcPr>
                  <w:tcW w:w="192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jc w:val="center"/>
                    <w:textAlignment w:val="center"/>
                    <w:rPr>
                      <w:rFonts w:hint="default" w:ascii="Times New Roman" w:hAnsi="Times New Roman" w:eastAsia="仿宋_GB2312" w:cs="Times New Roman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i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端州区</w:t>
                  </w:r>
                </w:p>
              </w:tc>
            </w:tr>
          </w:tbl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220" w:lineRule="atLeas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</w:t>
      </w:r>
    </w:p>
    <w:sectPr>
      <w:pgSz w:w="16838" w:h="11906" w:orient="landscape"/>
      <w:pgMar w:top="1800" w:right="1440" w:bottom="180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suff w:val="nothing"/>
      <w:lvlText w:val="（%2）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、"/>
      <w:lvlJc w:val="left"/>
      <w:pPr>
        <w:ind w:left="567" w:firstLine="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21C70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numPr>
        <w:ilvl w:val="2"/>
        <w:numId w:val="1"/>
      </w:numPr>
      <w:spacing w:line="360" w:lineRule="auto"/>
      <w:ind w:firstLine="200" w:firstLineChars="200"/>
      <w:outlineLvl w:val="2"/>
    </w:pPr>
    <w:rPr>
      <w:rFonts w:ascii="楷体_GB2312" w:hAnsi="Times New Roman" w:eastAsia="楷体_GB2312" w:cs="Times New Roman"/>
      <w:b/>
      <w:kern w:val="0"/>
      <w:sz w:val="30"/>
      <w:szCs w:val="30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易朝霞</cp:lastModifiedBy>
  <dcterms:modified xsi:type="dcterms:W3CDTF">2024-02-18T07:53:03Z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ABE80CA1DDD94916B707D0BDBD77F169</vt:lpwstr>
  </property>
</Properties>
</file>