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2024年广东省级促进经济高质量发展专项资金进口贴息项目（进口示范区类）</w:t>
      </w:r>
    </w:p>
    <w:p>
      <w:pPr>
        <w:rPr>
          <w:rFonts w:hint="eastAsia"/>
          <w:sz w:val="24"/>
          <w:szCs w:val="32"/>
        </w:rPr>
      </w:pP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3"/>
        <w:gridCol w:w="814"/>
        <w:gridCol w:w="3428"/>
        <w:gridCol w:w="1866"/>
        <w:gridCol w:w="170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所属区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申请单位名称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具体项目名称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拟核定符合条件的进口额（USD）（取整）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五矿（广州）国际贸易有限公司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铁矿粉等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1069208740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华南中石油国际事业有限公司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液化天然气等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839764703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广州立景创新科技有限公司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光学镜头等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277461179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广东省燃料有限公司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印尼动力煤等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245687054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东风本田发动机有限公司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排放阀等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230883709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加特可（广州）自动变速箱有限公司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螺栓等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171919271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金发科技股份有限公司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线型低密度聚乙烯等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162401580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丰田通商（广州）有限公司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连接器外壳等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139333584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益海（广州）粮油工业有限公司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起酥油等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132716331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广州市达飞鹏国际供应链有限公司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冷冻鸡脚等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68845359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乐金化学（广州）信息电子材料有限公司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偏光膜等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66928148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南沙区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广州兆科联发医药有限公司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左卡尼汀注射液等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64478741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4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黄埔区</w:t>
            </w:r>
          </w:p>
        </w:tc>
        <w:tc>
          <w:tcPr>
            <w:tcW w:w="201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广汽本田汽车有限公司</w:t>
            </w:r>
          </w:p>
        </w:tc>
        <w:tc>
          <w:tcPr>
            <w:tcW w:w="1094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螺栓等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57272686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0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9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3526901085</w:t>
            </w:r>
          </w:p>
        </w:tc>
      </w:tr>
    </w:tbl>
    <w:p>
      <w:pPr>
        <w:rPr>
          <w:rFonts w:hint="eastAsia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E32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2024-04-25T02:51:55Z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E5EA5D10C54C4A089BC3F508FD9AF1B8_12</vt:lpwstr>
  </property>
</Properties>
</file>