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5" w:beforeAutospacing="0" w:after="225" w:afterAutospacing="0"/>
        <w:ind w:left="0" w:right="0"/>
        <w:jc w:val="left"/>
      </w:pPr>
      <w:r>
        <w:rPr>
          <w:bdr w:val="none" w:color="auto" w:sz="0" w:space="0"/>
        </w:rPr>
        <w:t>附件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5" w:beforeAutospacing="0" w:after="225" w:afterAutospacing="0"/>
        <w:ind w:left="0" w:right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  <w:bdr w:val="none" w:color="auto" w:sz="0" w:space="0"/>
        </w:rPr>
        <w:t>2024年广州市促进商务高质量发展专项资金电子商务专题（跨境电商方向）项目资金安排方案（初步安排）</w:t>
      </w:r>
      <w:bookmarkStart w:id="0" w:name="_GoBack"/>
      <w:bookmarkEnd w:id="0"/>
    </w:p>
    <w:tbl>
      <w:tblPr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93"/>
        <w:gridCol w:w="1585"/>
        <w:gridCol w:w="3440"/>
        <w:gridCol w:w="269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序号</w:t>
            </w:r>
          </w:p>
        </w:tc>
        <w:tc>
          <w:tcPr>
            <w:tcW w:w="1064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仓库所在区域</w:t>
            </w:r>
          </w:p>
        </w:tc>
        <w:tc>
          <w:tcPr>
            <w:tcW w:w="1620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企业名称</w:t>
            </w:r>
          </w:p>
        </w:tc>
        <w:tc>
          <w:tcPr>
            <w:tcW w:w="1715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拟安排扶持金额（元）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0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广州空港委</w:t>
            </w:r>
          </w:p>
        </w:tc>
        <w:tc>
          <w:tcPr>
            <w:tcW w:w="1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广州中远海运电商供应链管理有限公司</w:t>
            </w:r>
          </w:p>
        </w:tc>
        <w:tc>
          <w:tcPr>
            <w:tcW w:w="171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187,885.69 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10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黄埔区</w:t>
            </w:r>
          </w:p>
        </w:tc>
        <w:tc>
          <w:tcPr>
            <w:tcW w:w="1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广州百润捷物流有限公司</w:t>
            </w:r>
          </w:p>
        </w:tc>
        <w:tc>
          <w:tcPr>
            <w:tcW w:w="171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156,300.00 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10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黄埔区</w:t>
            </w:r>
          </w:p>
        </w:tc>
        <w:tc>
          <w:tcPr>
            <w:tcW w:w="1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广州粤境通供应链管理有限公司</w:t>
            </w:r>
          </w:p>
        </w:tc>
        <w:tc>
          <w:tcPr>
            <w:tcW w:w="171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269,820.00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4</w:t>
            </w:r>
          </w:p>
        </w:tc>
        <w:tc>
          <w:tcPr>
            <w:tcW w:w="10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黄埔区</w:t>
            </w:r>
          </w:p>
        </w:tc>
        <w:tc>
          <w:tcPr>
            <w:tcW w:w="1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广州宜路盈物流有限公司</w:t>
            </w:r>
          </w:p>
        </w:tc>
        <w:tc>
          <w:tcPr>
            <w:tcW w:w="171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120,768.00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5</w:t>
            </w:r>
          </w:p>
        </w:tc>
        <w:tc>
          <w:tcPr>
            <w:tcW w:w="10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黄埔区</w:t>
            </w:r>
          </w:p>
        </w:tc>
        <w:tc>
          <w:tcPr>
            <w:tcW w:w="1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广州市卓志进出口有限公司</w:t>
            </w:r>
          </w:p>
        </w:tc>
        <w:tc>
          <w:tcPr>
            <w:tcW w:w="171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1,500,000.00 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6</w:t>
            </w:r>
          </w:p>
        </w:tc>
        <w:tc>
          <w:tcPr>
            <w:tcW w:w="10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黄埔区</w:t>
            </w:r>
          </w:p>
        </w:tc>
        <w:tc>
          <w:tcPr>
            <w:tcW w:w="1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亚链通国际物流（广州）有限公司</w:t>
            </w:r>
          </w:p>
        </w:tc>
        <w:tc>
          <w:tcPr>
            <w:tcW w:w="171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546,000.00 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7</w:t>
            </w:r>
          </w:p>
        </w:tc>
        <w:tc>
          <w:tcPr>
            <w:tcW w:w="10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南沙区</w:t>
            </w:r>
          </w:p>
        </w:tc>
        <w:tc>
          <w:tcPr>
            <w:tcW w:w="1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广州中远海运跨境电子商务有限公司</w:t>
            </w:r>
          </w:p>
        </w:tc>
        <w:tc>
          <w:tcPr>
            <w:tcW w:w="171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1,500,000.00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10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南沙区</w:t>
            </w:r>
          </w:p>
        </w:tc>
        <w:tc>
          <w:tcPr>
            <w:tcW w:w="1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广东卓志跨境电商供应链服务有限公司</w:t>
            </w:r>
          </w:p>
        </w:tc>
        <w:tc>
          <w:tcPr>
            <w:tcW w:w="171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1,500,000.00 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9</w:t>
            </w:r>
          </w:p>
        </w:tc>
        <w:tc>
          <w:tcPr>
            <w:tcW w:w="10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南沙区</w:t>
            </w:r>
          </w:p>
        </w:tc>
        <w:tc>
          <w:tcPr>
            <w:tcW w:w="1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广州星际国际货运代理有限公司</w:t>
            </w:r>
          </w:p>
        </w:tc>
        <w:tc>
          <w:tcPr>
            <w:tcW w:w="171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61,290.00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10</w:t>
            </w:r>
          </w:p>
        </w:tc>
        <w:tc>
          <w:tcPr>
            <w:tcW w:w="10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南沙区</w:t>
            </w:r>
          </w:p>
        </w:tc>
        <w:tc>
          <w:tcPr>
            <w:tcW w:w="1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融汇物流（广州）有限公司</w:t>
            </w:r>
          </w:p>
        </w:tc>
        <w:tc>
          <w:tcPr>
            <w:tcW w:w="171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73,320.00 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11</w:t>
            </w:r>
          </w:p>
        </w:tc>
        <w:tc>
          <w:tcPr>
            <w:tcW w:w="10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南沙区</w:t>
            </w:r>
          </w:p>
        </w:tc>
        <w:tc>
          <w:tcPr>
            <w:tcW w:w="1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广州赛诚物流有限公司</w:t>
            </w:r>
          </w:p>
        </w:tc>
        <w:tc>
          <w:tcPr>
            <w:tcW w:w="171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259,808.40 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12</w:t>
            </w:r>
          </w:p>
        </w:tc>
        <w:tc>
          <w:tcPr>
            <w:tcW w:w="10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南沙区</w:t>
            </w:r>
          </w:p>
        </w:tc>
        <w:tc>
          <w:tcPr>
            <w:tcW w:w="1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广东沃天下供应链管理有限公司</w:t>
            </w:r>
          </w:p>
        </w:tc>
        <w:tc>
          <w:tcPr>
            <w:tcW w:w="171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1,127,509.00 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13</w:t>
            </w:r>
          </w:p>
        </w:tc>
        <w:tc>
          <w:tcPr>
            <w:tcW w:w="10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南沙区</w:t>
            </w:r>
          </w:p>
        </w:tc>
        <w:tc>
          <w:tcPr>
            <w:tcW w:w="1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⼴州杰胜物流供应链有限公司</w:t>
            </w:r>
          </w:p>
        </w:tc>
        <w:tc>
          <w:tcPr>
            <w:tcW w:w="171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240,000.00 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14</w:t>
            </w:r>
          </w:p>
        </w:tc>
        <w:tc>
          <w:tcPr>
            <w:tcW w:w="10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南沙区</w:t>
            </w:r>
          </w:p>
        </w:tc>
        <w:tc>
          <w:tcPr>
            <w:tcW w:w="1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⼴州科菲物流供应链有限公司</w:t>
            </w:r>
          </w:p>
        </w:tc>
        <w:tc>
          <w:tcPr>
            <w:tcW w:w="171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480,000.00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284" w:type="pct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合计</w:t>
            </w:r>
          </w:p>
        </w:tc>
        <w:tc>
          <w:tcPr>
            <w:tcW w:w="171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8,022,701.09 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5" w:beforeAutospacing="0" w:after="225" w:afterAutospacing="0"/>
        <w:ind w:left="0" w:right="0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244923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2024-05-16T02:09:25Z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B1E504E96CF941348588E8F58B4BC7D4_12</vt:lpwstr>
  </property>
</Properties>
</file>