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N w:val="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shd w:val="clear" w:color="auto" w:fill="FFFFFF"/>
          <w:lang w:bidi="ar"/>
        </w:rPr>
        <w:t>附件1</w:t>
      </w:r>
    </w:p>
    <w:p>
      <w:pPr>
        <w:widowControl/>
        <w:autoSpaceDN w:val="0"/>
        <w:jc w:val="left"/>
        <w:rPr>
          <w:rFonts w:hint="default" w:ascii="Times New Roman" w:hAnsi="Times New Roman" w:cs="Times New Roman"/>
        </w:rPr>
      </w:pPr>
    </w:p>
    <w:p>
      <w:pPr>
        <w:widowControl/>
        <w:autoSpaceDN w:val="0"/>
        <w:spacing w:line="56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44"/>
          <w:szCs w:val="44"/>
          <w:lang w:bidi="ar"/>
        </w:rPr>
        <w:t>202</w:t>
      </w: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44"/>
          <w:szCs w:val="44"/>
          <w:lang w:bidi="ar"/>
        </w:rPr>
        <w:t>年省级先进制造业发展专项</w:t>
      </w:r>
    </w:p>
    <w:p>
      <w:pPr>
        <w:widowControl/>
        <w:autoSpaceDN w:val="0"/>
        <w:spacing w:line="560" w:lineRule="exact"/>
        <w:jc w:val="center"/>
        <w:rPr>
          <w:rFonts w:hint="default" w:ascii="Times New Roman" w:hAnsi="Times New Roman" w:cs="Times New Roman"/>
          <w:spacing w:val="-11"/>
        </w:rPr>
      </w:pPr>
      <w:r>
        <w:rPr>
          <w:rFonts w:hint="default" w:ascii="Times New Roman" w:hAnsi="Times New Roman" w:eastAsia="方正小标宋简体" w:cs="Times New Roman"/>
          <w:spacing w:val="-11"/>
          <w:kern w:val="0"/>
          <w:sz w:val="44"/>
          <w:szCs w:val="44"/>
          <w:shd w:val="clear" w:color="auto" w:fill="FFFFFF"/>
          <w:lang w:bidi="ar"/>
        </w:rPr>
        <w:t>（支持大型产业集聚区建设）资金安排额度表</w:t>
      </w:r>
    </w:p>
    <w:p>
      <w:pPr>
        <w:widowControl/>
        <w:autoSpaceDN w:val="0"/>
        <w:spacing w:line="56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单位：万元</w:t>
      </w:r>
    </w:p>
    <w:tbl>
      <w:tblPr>
        <w:tblStyle w:val="4"/>
        <w:tblW w:w="77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2510"/>
        <w:gridCol w:w="3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shd w:val="clear" w:color="auto" w:fill="FFFFFF"/>
                <w:lang w:bidi="ar"/>
              </w:rPr>
              <w:t>序号</w:t>
            </w:r>
          </w:p>
        </w:tc>
        <w:tc>
          <w:tcPr>
            <w:tcW w:w="2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shd w:val="clear" w:color="auto" w:fill="FFFFFF"/>
                <w:lang w:bidi="ar"/>
              </w:rPr>
              <w:t>地市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bidi="ar"/>
              </w:rPr>
              <w:t>大型产业集聚区建设资金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monospace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2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珠海市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monospace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2</w:t>
            </w:r>
          </w:p>
        </w:tc>
        <w:tc>
          <w:tcPr>
            <w:tcW w:w="2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汕头市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monospace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3</w:t>
            </w:r>
          </w:p>
        </w:tc>
        <w:tc>
          <w:tcPr>
            <w:tcW w:w="2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佛山市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monospace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4</w:t>
            </w:r>
          </w:p>
        </w:tc>
        <w:tc>
          <w:tcPr>
            <w:tcW w:w="2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中山市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monospace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5</w:t>
            </w:r>
          </w:p>
        </w:tc>
        <w:tc>
          <w:tcPr>
            <w:tcW w:w="2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江门市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monospace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6</w:t>
            </w:r>
          </w:p>
        </w:tc>
        <w:tc>
          <w:tcPr>
            <w:tcW w:w="2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湛江市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monospace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7</w:t>
            </w:r>
          </w:p>
        </w:tc>
        <w:tc>
          <w:tcPr>
            <w:tcW w:w="2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肇庆市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合计</w:t>
            </w:r>
          </w:p>
        </w:tc>
        <w:tc>
          <w:tcPr>
            <w:tcW w:w="3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ind w:right="135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shd w:val="clear" w:color="auto" w:fill="FFFFFF"/>
                <w:lang w:bidi="ar"/>
              </w:rPr>
              <w:t>55000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30881"/>
    <w:rsid w:val="51D3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2024-08-26T16:04:00Z</dcterms:created>
  <dc:creator>false</dc:creator>
  <cp:lastModifiedBy>false</cp:lastModifiedBy>
  <dcterms:modified xsi:type="dcterms:W3CDTF">2024-08-26T16:04:54Z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