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FF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 w14:paraId="2DDE660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default"/>
          <w:lang w:val="en-US" w:eastAsia="zh-CN"/>
        </w:rPr>
      </w:pPr>
    </w:p>
    <w:tbl>
      <w:tblPr>
        <w:tblStyle w:val="5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152"/>
        <w:gridCol w:w="4177"/>
        <w:gridCol w:w="1670"/>
      </w:tblGrid>
      <w:tr w14:paraId="7E83E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49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Times New Roman" w:hAnsi="Times New Roman" w:eastAsia="方正小标宋简体" w:cs="方正小标宋简体"/>
                <w:sz w:val="44"/>
                <w:szCs w:val="44"/>
                <w:lang w:val="en-US" w:eastAsia="zh-CN"/>
              </w:rPr>
              <w:t>2024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年广州市人工智能典型案例入册名单</w:t>
            </w:r>
            <w:bookmarkEnd w:id="0"/>
          </w:p>
        </w:tc>
      </w:tr>
      <w:tr w14:paraId="44863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A0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456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22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59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25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地区</w:t>
            </w:r>
          </w:p>
        </w:tc>
      </w:tr>
      <w:tr w14:paraId="4A4B4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83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E4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86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D9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D05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323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25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广东星舆科技有限公司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4A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珠三角环线道路资产及巡检项目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F4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</w:tr>
      <w:tr w14:paraId="1360C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A44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050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广州广钢气体能源股份有限公司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B5C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空分数字孪生-智能调稳调（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RTO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）技术开发和应用技术 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B5F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南沙区</w:t>
            </w:r>
          </w:p>
        </w:tc>
      </w:tr>
      <w:tr w14:paraId="30F42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F3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B74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公诚管理咨询有限公司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BD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招投标稽核系统·采购智能化创新应用案例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3E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</w:tr>
      <w:tr w14:paraId="269F8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CF8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53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广东省电信规划设计院有限公司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08F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基于云+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Alot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的智慧会议系统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A7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</w:tr>
      <w:tr w14:paraId="681C6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FDC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5D4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广州国交润万交通信息有限公司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A5E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全闭环智能交通应急处置大模型建设项目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3D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</w:tr>
      <w:tr w14:paraId="190F8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C2C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F9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广州城市规划技术开发服务部有限公司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3EE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违法占用耕地行为智能预警大模型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3BA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</w:tr>
      <w:tr w14:paraId="6CB06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85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29A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广东泰迪智能科技股份有限公司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35E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泰迪人工智能综合实训及建模平台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E49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</w:tr>
      <w:tr w14:paraId="4D246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02D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670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广州达意隆包装机械股份有限公司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6E9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面向食品饮料专用设备的智能在线检测装备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91F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</w:tr>
      <w:tr w14:paraId="09117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19A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C81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蜜源（广州）新媒体科技有限公司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33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智小蜜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智购助手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54A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</w:tr>
      <w:tr w14:paraId="0783D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3E7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CAA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广州协鸿工业机器人技术有限公司</w:t>
            </w:r>
          </w:p>
        </w:tc>
        <w:tc>
          <w:tcPr>
            <w:tcW w:w="2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63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一种铸造砂芯自动组装系统及方法</w:t>
            </w:r>
          </w:p>
        </w:tc>
        <w:tc>
          <w:tcPr>
            <w:tcW w:w="9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03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</w:tr>
    </w:tbl>
    <w:p w14:paraId="6EA42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1"/>
          <w:szCs w:val="24"/>
          <w:lang w:val="en-US" w:eastAsia="zh-CN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587" w:right="1474" w:bottom="1587" w:left="1531" w:header="851" w:footer="1417" w:gutter="0"/>
          <w:cols w:space="720" w:num="1"/>
          <w:titlePg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1"/>
          <w:szCs w:val="24"/>
          <w:lang w:val="en-US" w:eastAsia="zh-CN"/>
        </w:rPr>
        <w:t>注：排名不分先后</w:t>
      </w:r>
    </w:p>
    <w:p w14:paraId="74B589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94A23">
    <w:pPr>
      <w:pStyle w:val="3"/>
      <w:framePr w:w="1442" w:wrap="around" w:vAnchor="text" w:hAnchor="margin" w:xAlign="outside" w:y="1"/>
      <w:ind w:firstLine="140" w:firstLineChars="50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3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 w14:paraId="2B0618F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A8A727">
    <w:pPr>
      <w:pStyle w:val="3"/>
      <w:framePr w:w="1442" w:wrap="around" w:vAnchor="text" w:hAnchor="margin" w:xAlign="outside" w:y="1"/>
      <w:ind w:firstLine="140" w:firstLineChars="50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2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 w14:paraId="43E59FF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C95B8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8C184"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B8FF37">
    <w:pPr>
      <w:pStyle w:val="8"/>
      <w:ind w:left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3A7B2039"/>
    <w:rsid w:val="3A7B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9"/>
    <w:pPr>
      <w:keepNext/>
      <w:keepLines/>
      <w:suppressAutoHyphens/>
      <w:bidi w:val="0"/>
      <w:spacing w:before="240" w:after="64" w:line="320" w:lineRule="auto"/>
      <w:outlineLvl w:val="5"/>
    </w:pPr>
    <w:rPr>
      <w:rFonts w:ascii="Cambria" w:hAnsi="Cambria" w:eastAsia="宋体" w:cs="Times New Roman"/>
      <w:b/>
      <w:bCs/>
      <w:color w:val="auto"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paragraph" w:customStyle="1" w:styleId="8">
    <w:name w:val="Char"/>
    <w:basedOn w:val="1"/>
    <w:qFormat/>
    <w:uiPriority w:val="0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2024-09-30T09:04:00Z</dcterms:created>
  <dc:creator>lxl</dc:creator>
  <cp:lastModifiedBy>lxl</cp:lastModifiedBy>
  <dcterms:modified xsi:type="dcterms:W3CDTF">2024-09-30T09:05:13Z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36707ADBCAC143E58AFE642AC80609F5_11</vt:lpwstr>
  </property>
</Properties>
</file>