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0" w:firstLineChars="0"/>
        <w:jc w:val="left"/>
        <w:textAlignment w:val="auto"/>
        <w:rPr>
          <w:rFonts w:ascii="黑体" w:cs="黑体" w:eastAsia="黑体" w:hAnsi="黑体" w:hint="eastAsia"/>
          <w:lang w:val="en-US" w:eastAsia="zh-CN"/>
        </w:rPr>
      </w:pPr>
      <w:r>
        <w:rPr>
          <w:rFonts w:ascii="黑体" w:cs="黑体" w:eastAsia="黑体" w:hAnsi="黑体" w:hint="eastAsia"/>
          <w:sz w:val="28"/>
          <w:szCs w:val="36"/>
          <w:lang w:eastAsia="zh-CN"/>
        </w:rPr>
        <w:t>附件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0" w:firstLineChars="0"/>
        <w:jc w:val="center"/>
        <w:textAlignment w:val="auto"/>
        <w:rPr>
          <w:rFonts w:ascii="宋体" w:cs="宋体" w:hAnsi="宋体" w:hint="eastAsia"/>
          <w:b/>
          <w:bCs/>
          <w:sz w:val="32"/>
          <w:szCs w:val="32"/>
          <w:u w:val="none"/>
          <w:lang w:val="en-US" w:eastAsia="zh-CN"/>
        </w:rPr>
      </w:pPr>
    </w:p>
    <w:bookmarkStart w:id="0" w:name="_GoBack"/>
    <w:p>
      <w:pPr>
        <w:pStyle w:val="style1"/>
        <w:bidi w:val="false"/>
        <w:rPr>
          <w:rFonts w:hint="eastAsia"/>
          <w:sz w:val="36"/>
          <w:szCs w:val="21"/>
          <w:lang w:val="en-US" w:eastAsia="zh-CN"/>
        </w:rPr>
      </w:pPr>
      <w:r>
        <w:rPr>
          <w:rFonts w:hint="eastAsia"/>
          <w:sz w:val="36"/>
          <w:szCs w:val="21"/>
          <w:lang w:val="en-US" w:eastAsia="zh-CN"/>
        </w:rPr>
        <w:t>中山市中小企业数字化转型城市试点综合型、诊断型服务机构拟入选名单</w:t>
      </w:r>
    </w:p>
    <w:bookmarkEnd w:id="0"/>
    <w:p>
      <w:pPr>
        <w:pStyle w:val="style66"/>
        <w:rPr>
          <w:rFonts w:hint="eastAsia"/>
          <w:lang w:val="en-US" w:eastAsia="zh-CN"/>
        </w:rPr>
      </w:pPr>
    </w:p>
    <w:tbl>
      <w:tblPr>
        <w:tblStyle w:val="style105"/>
        <w:tblW w:w="4998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5210"/>
        <w:gridCol w:w="2457"/>
      </w:tblGrid>
      <w:tr>
        <w:trPr>
          <w:trHeight w:val="285" w:hRule="atLeast"/>
        </w:trPr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黑体" w:cs="黑体" w:eastAsia="黑体" w:hAnsi="黑体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ascii="黑体" w:cs="黑体" w:eastAsia="黑体" w:hAnsi="黑体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3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黑体" w:cs="黑体" w:eastAsia="黑体" w:hAnsi="黑体" w:hint="eastAsia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黑体" w:cs="黑体" w:eastAsia="黑体" w:hAnsi="黑体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单位名称</w:t>
            </w:r>
          </w:p>
        </w:tc>
        <w:tc>
          <w:tcPr>
            <w:tcW w:w="1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黑体" w:cs="黑体" w:eastAsia="黑体" w:hAnsi="黑体" w:hint="eastAsia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黑体" w:cs="黑体" w:eastAsia="黑体" w:hAnsi="黑体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单位类型</w:t>
            </w:r>
          </w:p>
        </w:tc>
      </w:tr>
      <w:tr>
        <w:tblPrEx/>
        <w:trPr>
          <w:trHeight w:val="400" w:hRule="atLeast"/>
        </w:trPr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Times New Roman" w:cs="Times New Roman" w:eastAsia="仿宋_GB2312" w:hAnsi="Times New Roman" w:hint="default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cs="Times New Roman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3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2"/>
                <w:sz w:val="28"/>
                <w:szCs w:val="28"/>
                <w:u w:val="none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国家工业信息安全发展研究中心</w:t>
            </w:r>
          </w:p>
        </w:tc>
        <w:tc>
          <w:tcPr>
            <w:tcW w:w="1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2"/>
                <w:sz w:val="28"/>
                <w:szCs w:val="28"/>
                <w:u w:val="none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综合型服务机构</w:t>
            </w:r>
          </w:p>
        </w:tc>
      </w:tr>
      <w:tr>
        <w:tblPrEx/>
        <w:trPr>
          <w:trHeight w:val="400" w:hRule="atLeast"/>
        </w:trPr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Times New Roman" w:cs="Times New Roman" w:eastAsia="仿宋_GB2312" w:hAnsi="Times New Roman" w:hint="default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cs="Times New Roman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3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工业和信息化部电子第五研究所</w:t>
            </w:r>
          </w:p>
        </w:tc>
        <w:tc>
          <w:tcPr>
            <w:tcW w:w="1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综合型服务机构</w:t>
            </w:r>
          </w:p>
        </w:tc>
      </w:tr>
      <w:tr>
        <w:tblPrEx/>
        <w:trPr>
          <w:trHeight w:val="400" w:hRule="atLeast"/>
        </w:trPr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Times New Roman" w:cs="Times New Roman" w:eastAsia="仿宋_GB2312" w:hAnsi="Times New Roman" w:hint="default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cs="Times New Roman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3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2"/>
                <w:sz w:val="28"/>
                <w:szCs w:val="28"/>
                <w:u w:val="none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中国电子信息产业发展研究院</w:t>
            </w:r>
          </w:p>
        </w:tc>
        <w:tc>
          <w:tcPr>
            <w:tcW w:w="1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2"/>
                <w:sz w:val="28"/>
                <w:szCs w:val="28"/>
                <w:u w:val="none"/>
                <w:lang w:val="en-US" w:bidi="ar-SA" w:eastAsia="zh-CN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综合型服务机构</w:t>
            </w:r>
          </w:p>
        </w:tc>
      </w:tr>
      <w:tr>
        <w:tblPrEx/>
        <w:trPr>
          <w:trHeight w:val="400" w:hRule="atLeast"/>
        </w:trPr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Times New Roman" w:cs="Times New Roman" w:eastAsia="仿宋_GB2312" w:hAnsi="Times New Roman" w:hint="default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cs="Times New Roman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3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中国工业互联网研究院</w:t>
            </w:r>
          </w:p>
        </w:tc>
        <w:tc>
          <w:tcPr>
            <w:tcW w:w="1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综合型服务机构</w:t>
            </w:r>
          </w:p>
        </w:tc>
      </w:tr>
      <w:tr>
        <w:tblPrEx/>
        <w:trPr>
          <w:trHeight w:val="400" w:hRule="atLeast"/>
        </w:trPr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Times New Roman" w:cs="Times New Roman" w:eastAsia="仿宋_GB2312" w:hAnsi="Times New Roman" w:hint="default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cs="Times New Roman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3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中国信息通信研究院</w:t>
            </w:r>
          </w:p>
        </w:tc>
        <w:tc>
          <w:tcPr>
            <w:tcW w:w="1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综合型服务机构</w:t>
            </w:r>
          </w:p>
        </w:tc>
      </w:tr>
      <w:tr>
        <w:tblPrEx/>
        <w:trPr>
          <w:trHeight w:val="400" w:hRule="atLeast"/>
        </w:trPr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Times New Roman" w:cs="Times New Roman" w:eastAsia="仿宋_GB2312" w:hAnsi="Times New Roman" w:hint="default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ascii="Times New Roman" w:cs="Times New Roman" w:hAnsi="Times New Roman" w:hint="default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3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北京机械工业自动化研究所有限公司</w:t>
            </w:r>
          </w:p>
        </w:tc>
        <w:tc>
          <w:tcPr>
            <w:tcW w:w="1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诊断型服务机构</w:t>
            </w:r>
          </w:p>
        </w:tc>
      </w:tr>
      <w:tr>
        <w:tblPrEx/>
        <w:trPr>
          <w:trHeight w:val="400" w:hRule="atLeast"/>
        </w:trPr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Times New Roman" w:cs="Times New Roman" w:eastAsia="仿宋_GB2312" w:hAnsi="Times New Roman" w:hint="default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ascii="Times New Roman" w:cs="Times New Roman" w:hAnsi="Times New Roman" w:hint="default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3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广东省电信规划设计院有限公司</w:t>
            </w:r>
          </w:p>
        </w:tc>
        <w:tc>
          <w:tcPr>
            <w:tcW w:w="1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诊断型服务机构</w:t>
            </w:r>
          </w:p>
        </w:tc>
      </w:tr>
      <w:tr>
        <w:tblPrEx/>
        <w:trPr>
          <w:trHeight w:val="400" w:hRule="atLeast"/>
        </w:trPr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Times New Roman" w:cs="Times New Roman" w:eastAsia="仿宋_GB2312" w:hAnsi="Times New Roman" w:hint="default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ascii="Times New Roman" w:cs="Times New Roman" w:hAnsi="Times New Roman" w:hint="default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3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泰尔认证中心有限公司</w:t>
            </w:r>
          </w:p>
        </w:tc>
        <w:tc>
          <w:tcPr>
            <w:tcW w:w="1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诊断型服务机构</w:t>
            </w:r>
          </w:p>
        </w:tc>
      </w:tr>
      <w:tr>
        <w:tblPrEx/>
        <w:trPr>
          <w:trHeight w:val="400" w:hRule="atLeast"/>
        </w:trPr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Times New Roman" w:cs="Times New Roman" w:eastAsia="仿宋_GB2312" w:hAnsi="Times New Roman" w:hint="default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ascii="Times New Roman" w:cs="Times New Roman" w:hAnsi="Times New Roman" w:hint="default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9</w:t>
            </w:r>
          </w:p>
        </w:tc>
        <w:tc>
          <w:tcPr>
            <w:tcW w:w="3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中国质量认证中心有限公司</w:t>
            </w:r>
          </w:p>
        </w:tc>
        <w:tc>
          <w:tcPr>
            <w:tcW w:w="1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ind w:firstLine="0" w:firstLineChars="0"/>
              <w:jc w:val="center"/>
              <w:textAlignment w:val="center"/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rFonts w:ascii="仿宋_GB2312" w:cs="仿宋_GB2312" w:eastAsia="仿宋_GB2312" w:hAnsi="仿宋_GB2312" w:hint="eastAsia"/>
                <w:i w:val="false"/>
                <w:iCs w:val="false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诊断型服务机构</w:t>
            </w:r>
          </w:p>
        </w:tc>
      </w:tr>
    </w:tbl>
    <w:p>
      <w:pPr>
        <w:pStyle w:val="style0"/>
        <w:ind w:firstLine="0" w:firstLineChars="0"/>
        <w:rPr/>
      </w:pPr>
      <w:r>
        <w:rPr>
          <w:rFonts w:hint="eastAsia"/>
          <w:lang w:eastAsia="zh-CN"/>
        </w:rPr>
        <w:t>注：每类型按拼音排序。</w:t>
      </w: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002030204"/>
    <w:charset w:val="00"/>
    <w:family w:val="swiss"/>
    <w:pitch w:val="default"/>
    <w:sig w:usb0="00000000" w:usb1="00000000" w:usb2="00000001" w:usb3="00000000" w:csb0="0000019F" w:csb1="00000000"/>
  </w:font>
  <w:font w:name="DejaVu Sans">
    <w:altName w:val="DejaVu Sans"/>
    <w:panose1 w:val="020b0603030008020204"/>
    <w:charset w:val="00"/>
    <w:family w:val="auto"/>
    <w:pitch w:val="default"/>
    <w:sig w:usb0="E7006EFF" w:usb1="D200FDFF" w:usb2="0A246029" w:usb3="0400200C" w:csb0="600001FF" w:csb1="DFFF0000"/>
  </w:font>
  <w:font w:name="方正书宋_GBK">
    <w:altName w:val="方正书宋_GBK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_GB2312"/>
    <w:panose1 w:val="020106090300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小标宋简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_GB2312"/>
    <w:panose1 w:val="02010609030001010101"/>
    <w:charset w:val="86"/>
    <w:family w:val="auto"/>
    <w:pitch w:val="default"/>
    <w:sig w:usb0="00000001" w:usb1="080E0000" w:usb2="00000000" w:usb3="00000000" w:csb0="00040000" w:csb1="00000000"/>
  </w:font>
  <w:font w:name="MathJax_Vector">
    <w:altName w:val="MathJax_Vector"/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4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66"/>
    <w:qFormat/>
    <w:uiPriority w:val="0"/>
    <w:pPr>
      <w:widowControl w:val="false"/>
      <w:ind w:firstLine="880" w:firstLineChars="200"/>
      <w:jc w:val="both"/>
    </w:pPr>
    <w:rPr>
      <w:rFonts w:ascii="Times New Roman" w:cs="Times New Roman" w:eastAsia="仿宋_GB2312" w:hAnsi="Times New Roman"/>
      <w:kern w:val="2"/>
      <w:sz w:val="32"/>
      <w:szCs w:val="24"/>
      <w:lang w:val="en-US" w:bidi="ar-SA" w:eastAsia="zh-CN"/>
    </w:rPr>
  </w:style>
  <w:style w:type="paragraph" w:styleId="style1">
    <w:name w:val="heading 1"/>
    <w:basedOn w:val="style0"/>
    <w:next w:val="style0"/>
    <w:qFormat/>
    <w:uiPriority w:val="0"/>
    <w:pPr>
      <w:keepNext/>
      <w:keepLines/>
      <w:spacing w:beforeAutospacing="false" w:afterAutospacing="false" w:lineRule="exact" w:line="574"/>
      <w:ind w:firstLine="0" w:firstLineChars="0"/>
      <w:jc w:val="center"/>
      <w:outlineLvl w:val="0"/>
    </w:pPr>
    <w:rPr>
      <w:rFonts w:ascii="Times New Roman" w:cs="Times New Roman" w:eastAsia="方正小标宋简体" w:hAnsi="Times New Roman"/>
      <w:kern w:val="44"/>
      <w:sz w:val="44"/>
    </w:rPr>
  </w:style>
  <w:style w:type="paragraph" w:styleId="style2">
    <w:name w:val="heading 2"/>
    <w:basedOn w:val="style0"/>
    <w:next w:val="style0"/>
    <w:qFormat/>
    <w:uiPriority w:val="0"/>
    <w:pPr>
      <w:keepNext/>
      <w:keepLines/>
      <w:spacing w:beforeAutospacing="false" w:afterAutospacing="false" w:lineRule="exact" w:line="574"/>
      <w:outlineLvl w:val="1"/>
    </w:pPr>
    <w:rPr>
      <w:rFonts w:ascii="Arial" w:eastAsia="黑体" w:hAnsi="Arial"/>
    </w:rPr>
  </w:style>
  <w:style w:type="paragraph" w:styleId="style3">
    <w:name w:val="heading 3"/>
    <w:basedOn w:val="style0"/>
    <w:next w:val="style0"/>
    <w:qFormat/>
    <w:uiPriority w:val="0"/>
    <w:pPr>
      <w:keepNext/>
      <w:keepLines/>
      <w:spacing w:beforeAutospacing="false" w:afterAutospacing="false" w:lineRule="exact" w:line="574"/>
      <w:outlineLvl w:val="2"/>
    </w:pPr>
    <w:rPr>
      <w:rFonts w:ascii="Times New Roman" w:eastAsia="楷体_GB2312" w:hAnsi="Times New Roma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66">
    <w:name w:val="Body Text"/>
    <w:basedOn w:val="style0"/>
    <w:next w:val="style23"/>
    <w:qFormat/>
    <w:uiPriority w:val="99"/>
    <w:pPr>
      <w:spacing w:after="120" w:lineRule="auto" w:line="240"/>
      <w:ind w:firstLine="0" w:firstLineChars="0"/>
    </w:pPr>
    <w:rPr>
      <w:rFonts w:ascii="Calibri" w:eastAsia="宋体" w:hAnsi="Calibri"/>
      <w:sz w:val="21"/>
      <w:szCs w:val="24"/>
    </w:rPr>
  </w:style>
  <w:style w:type="paragraph" w:styleId="style23">
    <w:name w:val="toc 5"/>
    <w:next w:val="style0"/>
    <w:qFormat/>
    <w:uiPriority w:val="0"/>
    <w:pPr>
      <w:widowControl w:val="false"/>
      <w:ind w:left="1680"/>
      <w:jc w:val="both"/>
    </w:pPr>
    <w:rPr>
      <w:rFonts w:ascii="Calibri" w:cs="Times New Roman" w:eastAsia="仿宋_GB2312" w:hAnsi="Calibri"/>
      <w:kern w:val="2"/>
      <w:sz w:val="32"/>
      <w:szCs w:val="24"/>
      <w:lang w:val="en-US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Words>239</Words>
  <Pages>1</Pages>
  <Characters>239</Characters>
  <Application>WPS Office</Application>
  <DocSecurity>0</DocSecurity>
  <Paragraphs>45</Paragraphs>
  <ScaleCrop>false</ScaleCrop>
  <LinksUpToDate>false</LinksUpToDate>
  <CharactersWithSpaces>239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2024-11-02T10:12:00Z</dcterms:created>
  <dc:creator>E</dc:creator>
  <lastModifiedBy>侯承东</lastModifiedBy>
  <dcterms:modified xsi:type="dcterms:W3CDTF">2024-11-02T03:39:50Z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D3CDA48C53754E5F8F8A2567E0020279</vt:lpwstr>
  </property>
</Properties>
</file>