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EB996">
      <w:pPr>
        <w:snapToGrid w:val="0"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广州市工业和信息化局关于2024年省级</w:t>
      </w:r>
    </w:p>
    <w:p w14:paraId="2214E999">
      <w:pPr>
        <w:snapToGrid w:val="0"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制造业当家重点任务保障专项资金</w:t>
      </w:r>
    </w:p>
    <w:p w14:paraId="64CC6CDD">
      <w:pPr>
        <w:snapToGrid w:val="0"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（新一代信息技术和产业发展）</w:t>
      </w:r>
    </w:p>
    <w:p w14:paraId="25D3715A">
      <w:pPr>
        <w:snapToGrid w:val="0"/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支持新型储能产业发展项目</w:t>
      </w:r>
    </w:p>
    <w:p w14:paraId="6185335B"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资金安排计划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（第二批）</w:t>
      </w:r>
    </w:p>
    <w:p w14:paraId="7D9AD1D9"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tbl>
      <w:tblPr>
        <w:tblStyle w:val="2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2"/>
        <w:gridCol w:w="3274"/>
        <w:gridCol w:w="1909"/>
        <w:gridCol w:w="1063"/>
        <w:gridCol w:w="992"/>
      </w:tblGrid>
      <w:tr w14:paraId="7E5A4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2042" w:type="dxa"/>
            <w:tcBorders>
              <w:tl2br w:val="nil"/>
              <w:tr2bl w:val="nil"/>
            </w:tcBorders>
            <w:vAlign w:val="center"/>
          </w:tcPr>
          <w:p w14:paraId="3B3DD9D9"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支持方向</w:t>
            </w:r>
          </w:p>
        </w:tc>
        <w:tc>
          <w:tcPr>
            <w:tcW w:w="3274" w:type="dxa"/>
            <w:tcBorders>
              <w:tl2br w:val="nil"/>
              <w:tr2bl w:val="nil"/>
            </w:tcBorders>
            <w:vAlign w:val="center"/>
          </w:tcPr>
          <w:p w14:paraId="4FD3338D"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61FD39C3"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vAlign w:val="center"/>
          </w:tcPr>
          <w:p w14:paraId="3B4A0DF5">
            <w:pPr>
              <w:widowControl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安排扶持资金</w:t>
            </w:r>
          </w:p>
          <w:p w14:paraId="59AE6F2E">
            <w:pPr>
              <w:widowControl/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992" w:type="dxa"/>
            <w:vMerge w:val="restart"/>
            <w:tcBorders>
              <w:tl2br w:val="nil"/>
              <w:tr2bl w:val="nil"/>
            </w:tcBorders>
            <w:vAlign w:val="center"/>
          </w:tcPr>
          <w:p w14:paraId="6A5475FE">
            <w:pPr>
              <w:widowControl/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项目</w:t>
            </w:r>
          </w:p>
          <w:p w14:paraId="6C82B077"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推荐区</w:t>
            </w:r>
          </w:p>
        </w:tc>
      </w:tr>
      <w:tr w14:paraId="6B601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7225" w:type="dxa"/>
            <w:gridSpan w:val="3"/>
            <w:tcBorders>
              <w:tl2br w:val="nil"/>
              <w:tr2bl w:val="nil"/>
            </w:tcBorders>
            <w:vAlign w:val="center"/>
          </w:tcPr>
          <w:p w14:paraId="02F6B39E"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vAlign w:val="center"/>
          </w:tcPr>
          <w:p w14:paraId="30D90540">
            <w:pPr>
              <w:spacing w:line="4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2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2"/>
              </w:rPr>
              <w:t>675.3</w:t>
            </w:r>
          </w:p>
        </w:tc>
        <w:tc>
          <w:tcPr>
            <w:tcW w:w="992" w:type="dxa"/>
            <w:vMerge w:val="continue"/>
            <w:tcBorders>
              <w:tl2br w:val="nil"/>
              <w:tr2bl w:val="nil"/>
            </w:tcBorders>
            <w:vAlign w:val="center"/>
          </w:tcPr>
          <w:p w14:paraId="241FC3B4"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7D627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2042" w:type="dxa"/>
            <w:vMerge w:val="restart"/>
            <w:tcBorders>
              <w:tl2br w:val="nil"/>
              <w:tr2bl w:val="nil"/>
            </w:tcBorders>
            <w:vAlign w:val="center"/>
          </w:tcPr>
          <w:p w14:paraId="0127DB5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70D4435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支持新型储能产业发展</w:t>
            </w:r>
          </w:p>
        </w:tc>
        <w:tc>
          <w:tcPr>
            <w:tcW w:w="3274" w:type="dxa"/>
            <w:tcBorders>
              <w:tl2br w:val="nil"/>
              <w:tr2bl w:val="nil"/>
            </w:tcBorders>
            <w:vAlign w:val="center"/>
          </w:tcPr>
          <w:p w14:paraId="602C364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储能电池簇综合应力</w:t>
            </w:r>
          </w:p>
          <w:p w14:paraId="48CCAC9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验证装备的开发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14C65474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广州五所环境仪器有限公司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vAlign w:val="center"/>
          </w:tcPr>
          <w:p w14:paraId="384A2C23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160.2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73CD87D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增城</w:t>
            </w:r>
          </w:p>
        </w:tc>
      </w:tr>
      <w:tr w14:paraId="3B135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 w14:paraId="111C83C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274" w:type="dxa"/>
            <w:tcBorders>
              <w:tl2br w:val="nil"/>
              <w:tr2bl w:val="nil"/>
            </w:tcBorders>
            <w:vAlign w:val="center"/>
          </w:tcPr>
          <w:p w14:paraId="0A0B58B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储能锂电池用富含埃洛石-改性丙烯酸基涂碳铝箔</w:t>
            </w:r>
          </w:p>
          <w:p w14:paraId="6FCA050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的研发及产业化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5BC2485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广州纳诺新材料技术有限公司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vAlign w:val="center"/>
          </w:tcPr>
          <w:p w14:paraId="2238D13D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98.7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2273EF5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南沙</w:t>
            </w:r>
          </w:p>
        </w:tc>
      </w:tr>
      <w:tr w14:paraId="6F548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 w14:paraId="72E67CE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274" w:type="dxa"/>
            <w:tcBorders>
              <w:tl2br w:val="nil"/>
              <w:tr2bl w:val="nil"/>
            </w:tcBorders>
            <w:vAlign w:val="center"/>
          </w:tcPr>
          <w:p w14:paraId="78D37B0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高安全数字储能系统</w:t>
            </w:r>
          </w:p>
          <w:p w14:paraId="2D0FADA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研发及产业化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3CA516F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南方电网电力科技股份有限公司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vAlign w:val="center"/>
          </w:tcPr>
          <w:p w14:paraId="10ECAA3A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270.3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4E37DAB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越秀</w:t>
            </w:r>
          </w:p>
        </w:tc>
      </w:tr>
      <w:tr w14:paraId="1603B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042" w:type="dxa"/>
            <w:vMerge w:val="continue"/>
            <w:tcBorders>
              <w:tl2br w:val="nil"/>
              <w:tr2bl w:val="nil"/>
            </w:tcBorders>
            <w:vAlign w:val="center"/>
          </w:tcPr>
          <w:p w14:paraId="6CA1D0C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3274" w:type="dxa"/>
            <w:tcBorders>
              <w:tl2br w:val="nil"/>
              <w:tr2bl w:val="nil"/>
            </w:tcBorders>
            <w:vAlign w:val="center"/>
          </w:tcPr>
          <w:p w14:paraId="52D2F5A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中小工商业储能变流器的研发及产业化</w:t>
            </w:r>
          </w:p>
        </w:tc>
        <w:tc>
          <w:tcPr>
            <w:tcW w:w="1909" w:type="dxa"/>
            <w:tcBorders>
              <w:tl2br w:val="nil"/>
              <w:tr2bl w:val="nil"/>
            </w:tcBorders>
            <w:vAlign w:val="center"/>
          </w:tcPr>
          <w:p w14:paraId="43CFF12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广州三晶电气股份有限公司</w:t>
            </w:r>
          </w:p>
        </w:tc>
        <w:tc>
          <w:tcPr>
            <w:tcW w:w="1063" w:type="dxa"/>
            <w:tcBorders>
              <w:tl2br w:val="nil"/>
              <w:tr2bl w:val="nil"/>
            </w:tcBorders>
            <w:vAlign w:val="center"/>
          </w:tcPr>
          <w:p w14:paraId="1A63A12B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146.1</w:t>
            </w:r>
          </w:p>
        </w:tc>
        <w:tc>
          <w:tcPr>
            <w:tcW w:w="992" w:type="dxa"/>
            <w:tcBorders>
              <w:tl2br w:val="nil"/>
              <w:tr2bl w:val="nil"/>
            </w:tcBorders>
            <w:vAlign w:val="center"/>
          </w:tcPr>
          <w:p w14:paraId="7847EB7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黄埔</w:t>
            </w:r>
          </w:p>
        </w:tc>
      </w:tr>
    </w:tbl>
    <w:p w14:paraId="05FB1FA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A5533"/>
    <w:rsid w:val="318A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2024-12-09T07:55:00Z</dcterms:created>
  <dc:creator>lxl</dc:creator>
  <cp:lastModifiedBy>lxl</cp:lastModifiedBy>
  <dcterms:modified xsi:type="dcterms:W3CDTF">2024-12-09T07:56:05Z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FE6162410A32456288BC833E37FF1B68_11</vt:lpwstr>
  </property>
</Properties>
</file>