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经典黑体简" w:cs="Times New Roman"/>
          <w:sz w:val="32"/>
          <w:szCs w:val="32"/>
        </w:rPr>
      </w:pPr>
    </w:p>
    <w:p>
      <w:pPr>
        <w:keepNext w:val="0"/>
        <w:keepLines w:val="0"/>
        <w:pageBreakBefore w:val="0"/>
        <w:kinsoku/>
        <w:wordWrap/>
        <w:overflowPunct/>
        <w:topLinePunct w:val="0"/>
        <w:autoSpaceDE/>
        <w:autoSpaceDN/>
        <w:bidi w:val="0"/>
        <w:adjustRightInd/>
        <w:snapToGrid/>
        <w:spacing w:line="480" w:lineRule="exact"/>
        <w:jc w:val="center"/>
        <w:rPr>
          <w:rFonts w:hint="default" w:ascii="Times New Roman" w:hAnsi="Times New Roman" w:eastAsia="方正小标宋简体" w:cs="Times New Roman"/>
          <w:sz w:val="44"/>
          <w:szCs w:val="32"/>
          <w14:ligatures w14:val="none"/>
        </w:rPr>
      </w:pPr>
      <w:r>
        <w:rPr>
          <w:rFonts w:hint="default" w:ascii="Times New Roman" w:hAnsi="Times New Roman" w:eastAsia="方正小标宋简体" w:cs="Times New Roman"/>
          <w:sz w:val="44"/>
          <w:szCs w:val="32"/>
          <w14:ligatures w14:val="none"/>
        </w:rPr>
        <w:t>202</w:t>
      </w:r>
      <w:r>
        <w:rPr>
          <w:rFonts w:hint="default" w:ascii="Times New Roman" w:hAnsi="Times New Roman" w:eastAsia="方正小标宋简体" w:cs="Times New Roman"/>
          <w:sz w:val="44"/>
          <w:szCs w:val="32"/>
          <w:lang w:val="en-US" w:eastAsia="zh-CN"/>
          <w14:ligatures w14:val="none"/>
        </w:rPr>
        <w:t>5</w:t>
      </w:r>
      <w:r>
        <w:rPr>
          <w:rFonts w:hint="default" w:ascii="Times New Roman" w:hAnsi="Times New Roman" w:eastAsia="方正小标宋简体" w:cs="Times New Roman"/>
          <w:sz w:val="44"/>
          <w:szCs w:val="32"/>
          <w14:ligatures w14:val="none"/>
        </w:rPr>
        <w:t>年第一批东莞市中小企业数字化转型城市试点专项资金中小企业数字化改造项目（纺织服装鞋帽、食品饮料行业）资助资金明细表</w:t>
      </w:r>
    </w:p>
    <w:p>
      <w:pPr>
        <w:keepNext w:val="0"/>
        <w:keepLines w:val="0"/>
        <w:pageBreakBefore w:val="0"/>
        <w:kinsoku/>
        <w:wordWrap/>
        <w:overflowPunct/>
        <w:topLinePunct w:val="0"/>
        <w:autoSpaceDE/>
        <w:autoSpaceDN/>
        <w:bidi w:val="0"/>
        <w:adjustRightInd/>
        <w:snapToGrid/>
        <w:spacing w:line="480" w:lineRule="exact"/>
        <w:jc w:val="right"/>
        <w:rPr>
          <w:rFonts w:hint="eastAsia" w:ascii="楷体_GB2312" w:hAnsi="楷体_GB2312" w:eastAsia="楷体_GB2312" w:cs="楷体_GB2312"/>
          <w:sz w:val="28"/>
          <w:szCs w:val="28"/>
          <w14:ligatures w14:val="none"/>
        </w:rPr>
      </w:pPr>
      <w:r>
        <w:rPr>
          <w:rFonts w:hint="eastAsia" w:ascii="楷体_GB2312" w:hAnsi="楷体_GB2312" w:eastAsia="楷体_GB2312" w:cs="楷体_GB2312"/>
          <w:sz w:val="28"/>
          <w:szCs w:val="28"/>
          <w14:ligatures w14:val="none"/>
        </w:rPr>
        <w:t>单位：万元</w:t>
      </w:r>
    </w:p>
    <w:tbl>
      <w:tblPr>
        <w:tblStyle w:val="5"/>
        <w:tblW w:w="14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938"/>
        <w:gridCol w:w="3093"/>
        <w:gridCol w:w="2063"/>
        <w:gridCol w:w="1350"/>
        <w:gridCol w:w="150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序号</w:t>
            </w:r>
          </w:p>
        </w:tc>
        <w:tc>
          <w:tcPr>
            <w:tcW w:w="3938"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企业</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color w:val="000000"/>
                <w:kern w:val="0"/>
                <w:sz w:val="28"/>
                <w:szCs w:val="28"/>
                <w:lang w:bidi="ar"/>
              </w:rPr>
            </w:pPr>
            <w:r>
              <w:rPr>
                <w:rFonts w:hint="eastAsia" w:ascii="黑体" w:hAnsi="黑体" w:eastAsia="黑体" w:cs="黑体"/>
                <w:b w:val="0"/>
                <w:bCs w:val="0"/>
                <w:i w:val="0"/>
                <w:iCs w:val="0"/>
                <w:color w:val="000000"/>
                <w:kern w:val="0"/>
                <w:sz w:val="28"/>
                <w:szCs w:val="28"/>
                <w:u w:val="none"/>
                <w:lang w:val="en-US" w:eastAsia="zh-CN" w:bidi="ar"/>
                <w14:ligatures w14:val="standardContextual"/>
              </w:rPr>
              <w:t>统一社会信用代码</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所属行业</w:t>
            </w:r>
          </w:p>
        </w:tc>
        <w:tc>
          <w:tcPr>
            <w:tcW w:w="135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镇街</w:t>
            </w:r>
          </w:p>
        </w:tc>
        <w:tc>
          <w:tcPr>
            <w:tcW w:w="15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认定金额</w:t>
            </w:r>
          </w:p>
        </w:tc>
        <w:tc>
          <w:tcPr>
            <w:tcW w:w="1725"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eastAsia" w:ascii="黑体" w:hAnsi="黑体" w:eastAsia="黑体" w:cs="黑体"/>
                <w:b w:val="0"/>
                <w:bCs w:val="0"/>
                <w:sz w:val="28"/>
                <w:szCs w:val="28"/>
              </w:rPr>
            </w:pPr>
            <w:r>
              <w:rPr>
                <w:rFonts w:hint="eastAsia" w:ascii="黑体" w:hAnsi="黑体" w:eastAsia="黑体" w:cs="黑体"/>
                <w:b w:val="0"/>
                <w:bCs w:val="0"/>
                <w:color w:val="000000"/>
                <w:kern w:val="0"/>
                <w:sz w:val="28"/>
                <w:szCs w:val="28"/>
                <w:lang w:bidi="ar"/>
              </w:rPr>
              <w:t>拟资助金额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1</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东莞市碧松服饰有限公司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91441900MA4UN6LL93</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4.33</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2</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东莞市鑫华针织品有限公司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91441900MACPD48M4K</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3.81</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3</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东莞市瑞琴服饰有限公司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91441900MA51JPKQ9G</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6.51</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4</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东莞市昕昊服饰有限公司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91441900MA53XJPC8X</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3.34</w:t>
            </w:r>
            <w:bookmarkStart w:id="0" w:name="_GoBack"/>
            <w:bookmarkEnd w:id="0"/>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5</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东莞市天汇针织有限公司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91441900MA55RHTT66</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5.32</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6</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东莞市德杨服饰有限公司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91441900MA51CMA06E</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大朗镇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4.53</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7</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东莞市和佳盛服饰有限公司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91441900MAD3GBL391</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color w:val="000000"/>
                <w:kern w:val="0"/>
                <w:sz w:val="28"/>
                <w:szCs w:val="28"/>
                <w:lang w:bidi="ar"/>
              </w:rPr>
              <w:t>常平镇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2.77</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8</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东莞市爱玛数控科技有限公司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91441900686363294G</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纺织服装鞋帽</w:t>
            </w:r>
          </w:p>
        </w:tc>
        <w:tc>
          <w:tcPr>
            <w:tcW w:w="135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val="en-US" w:eastAsia="zh-CN" w:bidi="ar"/>
              </w:rPr>
              <w:t>厚街</w:t>
            </w:r>
            <w:r>
              <w:rPr>
                <w:rFonts w:hint="default" w:ascii="Times New Roman" w:hAnsi="Times New Roman" w:eastAsia="仿宋_GB2312" w:cs="Times New Roman"/>
                <w:color w:val="000000"/>
                <w:kern w:val="0"/>
                <w:sz w:val="28"/>
                <w:szCs w:val="28"/>
                <w:lang w:bidi="ar"/>
              </w:rPr>
              <w:t>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58.99</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0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color w:val="000000"/>
                <w:kern w:val="0"/>
                <w:sz w:val="28"/>
                <w:szCs w:val="28"/>
                <w:lang w:bidi="ar"/>
              </w:rPr>
              <w:t>9</w:t>
            </w:r>
          </w:p>
        </w:tc>
        <w:tc>
          <w:tcPr>
            <w:tcW w:w="393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东莞市家会香食品有限公司</w:t>
            </w:r>
          </w:p>
        </w:tc>
        <w:tc>
          <w:tcPr>
            <w:tcW w:w="3093"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91441900MA53GAXG49</w:t>
            </w:r>
          </w:p>
        </w:tc>
        <w:tc>
          <w:tcPr>
            <w:tcW w:w="2063"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val="en-US" w:bidi="ar"/>
              </w:rPr>
            </w:pPr>
            <w:r>
              <w:rPr>
                <w:rFonts w:hint="default" w:ascii="Times New Roman" w:hAnsi="Times New Roman" w:eastAsia="仿宋_GB2312" w:cs="Times New Roman"/>
                <w:color w:val="000000"/>
                <w:kern w:val="0"/>
                <w:sz w:val="28"/>
                <w:szCs w:val="28"/>
                <w:lang w:val="en-US" w:eastAsia="zh-CN" w:bidi="ar"/>
              </w:rPr>
              <w:t>食品饮料</w:t>
            </w:r>
          </w:p>
        </w:tc>
        <w:tc>
          <w:tcPr>
            <w:tcW w:w="1350" w:type="dxa"/>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val="en-US" w:bidi="ar"/>
              </w:rPr>
            </w:pPr>
            <w:r>
              <w:rPr>
                <w:rFonts w:hint="default" w:ascii="Times New Roman" w:hAnsi="Times New Roman" w:eastAsia="仿宋_GB2312" w:cs="Times New Roman"/>
                <w:color w:val="000000"/>
                <w:kern w:val="0"/>
                <w:sz w:val="28"/>
                <w:szCs w:val="28"/>
                <w:lang w:val="en-US" w:eastAsia="zh-CN" w:bidi="ar"/>
              </w:rPr>
              <w:t>茶山</w:t>
            </w:r>
            <w:r>
              <w:rPr>
                <w:rFonts w:hint="default" w:ascii="Times New Roman" w:hAnsi="Times New Roman" w:eastAsia="仿宋_GB2312" w:cs="Times New Roman"/>
                <w:color w:val="000000"/>
                <w:kern w:val="0"/>
                <w:sz w:val="28"/>
                <w:szCs w:val="28"/>
                <w:lang w:bidi="ar"/>
              </w:rPr>
              <w:t>镇</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34.05</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color w:val="000000"/>
                <w:kern w:val="0"/>
                <w:sz w:val="28"/>
                <w:szCs w:val="28"/>
                <w:u w:val="none"/>
                <w:lang w:bidi="ar"/>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1344" w:type="dxa"/>
            <w:gridSpan w:val="5"/>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lang w:val="en-US" w:eastAsia="zh-CN"/>
              </w:rPr>
              <w:t>总计</w:t>
            </w:r>
          </w:p>
        </w:tc>
        <w:tc>
          <w:tcPr>
            <w:tcW w:w="15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i w:val="0"/>
                <w:iCs w:val="0"/>
                <w:color w:val="000000"/>
                <w:kern w:val="2"/>
                <w:sz w:val="28"/>
                <w:szCs w:val="28"/>
                <w:u w:val="none"/>
                <w:lang w:val="en-US" w:eastAsia="zh-CN" w:bidi="ar-SA"/>
                <w14:ligatures w14:val="standardContextual"/>
              </w:rPr>
            </w:pPr>
            <w:r>
              <w:rPr>
                <w:rFonts w:hint="default" w:ascii="Times New Roman" w:hAnsi="Times New Roman" w:eastAsia="仿宋_GB2312" w:cs="Times New Roman"/>
                <w:i w:val="0"/>
                <w:iCs w:val="0"/>
                <w:color w:val="000000"/>
                <w:kern w:val="0"/>
                <w:sz w:val="28"/>
                <w:szCs w:val="28"/>
                <w:u w:val="none"/>
                <w:lang w:val="en-US" w:eastAsia="zh-CN" w:bidi="ar"/>
                <w14:ligatures w14:val="standardContextual"/>
              </w:rPr>
              <w:t>123.68</w:t>
            </w:r>
          </w:p>
        </w:tc>
        <w:tc>
          <w:tcPr>
            <w:tcW w:w="1725"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Times New Roman" w:hAnsi="Times New Roman" w:eastAsia="仿宋_GB2312" w:cs="Times New Roman"/>
                <w:b/>
                <w:bCs/>
                <w:color w:val="000000"/>
                <w:kern w:val="0"/>
                <w:sz w:val="28"/>
                <w:szCs w:val="28"/>
                <w:lang w:val="en-US" w:bidi="ar"/>
              </w:rPr>
            </w:pPr>
            <w:r>
              <w:rPr>
                <w:rFonts w:hint="default" w:ascii="Times New Roman" w:hAnsi="Times New Roman" w:eastAsia="仿宋_GB2312" w:cs="Times New Roman"/>
                <w:b w:val="0"/>
                <w:bCs w:val="0"/>
                <w:i w:val="0"/>
                <w:iCs w:val="0"/>
                <w:color w:val="000000"/>
                <w:kern w:val="0"/>
                <w:sz w:val="28"/>
                <w:szCs w:val="28"/>
                <w:u w:val="none"/>
                <w:lang w:val="en-US" w:eastAsia="zh-CN" w:bidi="ar"/>
                <w14:ligatures w14:val="standardContextual"/>
              </w:rPr>
              <w:t>37.05</w:t>
            </w:r>
          </w:p>
        </w:tc>
      </w:tr>
    </w:tbl>
    <w:p>
      <w:pPr>
        <w:keepNext w:val="0"/>
        <w:keepLines w:val="0"/>
        <w:pageBreakBefore w:val="0"/>
        <w:kinsoku/>
        <w:wordWrap/>
        <w:overflowPunct/>
        <w:topLinePunct w:val="0"/>
        <w:autoSpaceDE/>
        <w:autoSpaceDN/>
        <w:bidi w:val="0"/>
        <w:adjustRightInd/>
        <w:snapToGrid/>
        <w:spacing w:line="480" w:lineRule="exact"/>
        <w:rPr>
          <w:rFonts w:hint="default" w:ascii="Times New Roman" w:hAnsi="Times New Roman" w:eastAsia="仿宋_GB2312" w:cs="Times New Roman"/>
          <w:sz w:val="32"/>
          <w:szCs w:val="32"/>
        </w:rPr>
      </w:pPr>
    </w:p>
    <w:sectPr>
      <w:pgSz w:w="16838" w:h="11906" w:orient="landscape"/>
      <w:pgMar w:top="1587" w:right="1474" w:bottom="1474" w:left="147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9DA42E-2866-49A0-96EC-1D756C5A8AE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2" w:fontKey="{F9CD61D2-F995-4766-A533-0DDCD3C06722}"/>
  </w:font>
  <w:font w:name="经典黑体简">
    <w:altName w:val="黑体"/>
    <w:panose1 w:val="02010609000101010101"/>
    <w:charset w:val="86"/>
    <w:family w:val="auto"/>
    <w:pitch w:val="default"/>
    <w:sig w:usb0="00000000" w:usb1="00000000" w:usb2="0000001E" w:usb3="00000000" w:csb0="20040000" w:csb1="00000000"/>
    <w:embedRegular r:id="rId3" w:fontKey="{8225FF30-AE60-4BA4-9959-F2078B46CD80}"/>
  </w:font>
  <w:font w:name="仿宋_GB2312">
    <w:panose1 w:val="02010609030101010101"/>
    <w:charset w:val="86"/>
    <w:family w:val="modern"/>
    <w:pitch w:val="default"/>
    <w:sig w:usb0="00000001" w:usb1="080E0000" w:usb2="00000000" w:usb3="00000000" w:csb0="00040000" w:csb1="00000000"/>
    <w:embedRegular r:id="rId4" w:fontKey="{9DA866B4-D9A3-4CA1-8FBD-589289DF432D}"/>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embedRegular r:id="rId5" w:fontKey="{D38F476D-F766-4D21-980B-7A2F4C238A8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1NjI1MzFmMjAxMGFkMzJiMWM3YWUyOTIwZGFmYTcifQ=="/>
  </w:docVars>
  <w:rsids>
    <w:rsidRoot w:val="0047162D"/>
    <w:rsid w:val="00093C21"/>
    <w:rsid w:val="001565A7"/>
    <w:rsid w:val="00312D58"/>
    <w:rsid w:val="00427786"/>
    <w:rsid w:val="004526AA"/>
    <w:rsid w:val="0047162D"/>
    <w:rsid w:val="004C1AA7"/>
    <w:rsid w:val="004E76B6"/>
    <w:rsid w:val="00665D59"/>
    <w:rsid w:val="00840A9B"/>
    <w:rsid w:val="0093569D"/>
    <w:rsid w:val="00956312"/>
    <w:rsid w:val="00AF1849"/>
    <w:rsid w:val="00BE7723"/>
    <w:rsid w:val="00C96B88"/>
    <w:rsid w:val="00E52D76"/>
    <w:rsid w:val="00FD7E56"/>
    <w:rsid w:val="01721C4D"/>
    <w:rsid w:val="02315D47"/>
    <w:rsid w:val="03D0562A"/>
    <w:rsid w:val="12265B13"/>
    <w:rsid w:val="142C6C46"/>
    <w:rsid w:val="16FF3949"/>
    <w:rsid w:val="1AF147DC"/>
    <w:rsid w:val="1C011A73"/>
    <w:rsid w:val="1C06692D"/>
    <w:rsid w:val="1ED43B9B"/>
    <w:rsid w:val="2AD31CF6"/>
    <w:rsid w:val="2F7F566D"/>
    <w:rsid w:val="307C6168"/>
    <w:rsid w:val="36853990"/>
    <w:rsid w:val="3A427753"/>
    <w:rsid w:val="3D016FF8"/>
    <w:rsid w:val="3F9D4958"/>
    <w:rsid w:val="41D74FDC"/>
    <w:rsid w:val="4276480C"/>
    <w:rsid w:val="461B4245"/>
    <w:rsid w:val="493D634C"/>
    <w:rsid w:val="5AB25265"/>
    <w:rsid w:val="5E9F41D3"/>
    <w:rsid w:val="5ECAEC8A"/>
    <w:rsid w:val="5FA77015"/>
    <w:rsid w:val="69914902"/>
    <w:rsid w:val="69DF60F4"/>
    <w:rsid w:val="6AA15551"/>
    <w:rsid w:val="6AED32D6"/>
    <w:rsid w:val="6EEF089E"/>
    <w:rsid w:val="6FBFDFF0"/>
    <w:rsid w:val="7919097E"/>
    <w:rsid w:val="7D921593"/>
    <w:rsid w:val="D4CFE244"/>
    <w:rsid w:val="FCFF5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日期 字符"/>
    <w:basedOn w:val="6"/>
    <w:link w:val="2"/>
    <w:semiHidden/>
    <w:qFormat/>
    <w:uiPriority w:val="99"/>
  </w:style>
  <w:style w:type="paragraph" w:styleId="9">
    <w:name w:val="List Paragraph"/>
    <w:basedOn w:val="1"/>
    <w:qFormat/>
    <w:uiPriority w:val="34"/>
    <w:pPr>
      <w:ind w:firstLine="420" w:firstLineChars="200"/>
    </w:pPr>
  </w:style>
  <w:style w:type="paragraph" w:styleId="10">
    <w:name w:val="No Spacing"/>
    <w:qFormat/>
    <w:uiPriority w:val="1"/>
    <w:pPr>
      <w:widowControl w:val="0"/>
      <w:spacing w:line="579" w:lineRule="exact"/>
      <w:jc w:val="center"/>
    </w:pPr>
    <w:rPr>
      <w:rFonts w:ascii="Times New Roman" w:hAnsi="Times New Roman" w:eastAsia="方正小标宋简体" w:cstheme="minorBidi"/>
      <w:kern w:val="2"/>
      <w:sz w:val="44"/>
      <w:szCs w:val="32"/>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313</Words>
  <Characters>536</Characters>
  <Lines>12</Lines>
  <Paragraphs>3</Paragraphs>
  <TotalTime>4</TotalTime>
  <ScaleCrop>false</ScaleCrop>
  <LinksUpToDate>false</LinksUpToDate>
  <CharactersWithSpaces>536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2024-08-03T06:17:00Z</dcterms:created>
  <dc:creator>Mr Li</dc:creator>
  <cp:lastModifiedBy>蓝郁郁</cp:lastModifiedBy>
  <cp:lastPrinted>2025-04-01T17:29:00Z</cp:lastPrinted>
  <dcterms:modified xsi:type="dcterms:W3CDTF">2025-04-27T01:14:52Z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61ACF456EA0743F986D3D6B867C1CFAC</vt:lpwstr>
  </property>
  <property fmtid="{D5CDD505-2E9C-101B-9397-08002B2CF9AE}" pid="4" name="KSOTemplateDocerSaveRecord">
    <vt:lpwstr>eyJoZGlkIjoiMDFhMzE0ZjEzOGJmMzA3ODMwNWI3MzQ5NWJlZDA4N2QiLCJ1c2VySWQiOiIzNjQ5MTkxMzIifQ==</vt:lpwstr>
  </property>
</Properties>
</file>