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</w:p>
    <w:p>
      <w:pPr>
        <w:spacing w:line="540" w:lineRule="exac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40"/>
        </w:rPr>
        <w:t>白云区申报2025年高新技术企业认定第</w:t>
      </w:r>
      <w:r>
        <w:rPr>
          <w:rFonts w:hint="eastAsia" w:ascii="方正小标宋简体" w:hAnsi="方正小标宋简体" w:eastAsia="方正小标宋简体" w:cs="方正小标宋简体"/>
          <w:sz w:val="36"/>
          <w:szCs w:val="40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sz w:val="36"/>
          <w:szCs w:val="40"/>
        </w:rPr>
        <w:t>批受理名单</w:t>
      </w:r>
    </w:p>
    <w:bookmarkEnd w:id="0"/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40"/>
        </w:rPr>
      </w:pPr>
    </w:p>
    <w:tbl>
      <w:tblPr>
        <w:tblStyle w:val="5"/>
        <w:tblW w:w="1028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4635"/>
        <w:gridCol w:w="2382"/>
        <w:gridCol w:w="24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年度/批次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提交时间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广东惠和工程检测有限公司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16:07:40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广州开林装饰有限公司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2025-07-14 09:52:25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广州三骏佳纺织合成材料厂有限公司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2025-07-23 16:20:52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广州市客族钢结构设计安装有限公司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12:13:34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广州市怡源容器有限公司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19:12:03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广州市瑗辉制刷有限公司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2025-07-23 09:13:31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广州众佳创实业有限公司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（第一批延期至第二批）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2025-07-26 10:46:36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莱茵国际生物科技（广东）有限公司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11:00:34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广东艾宝龙建材科技有限公司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17:13:39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广东奥绅丽斯实业有限公司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20:52:05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广东恒泰立华智能装备制造有限公司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18:20:14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广东建绿环保工程有限公司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12:11:15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广东建准检测技术有限公司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09:32:02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广东精源科技有限公司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16:59:00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广东玖留米时尚科技有限公司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09:17:09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广东力缆科技有限公司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14:20:26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广东莲藕健康科技有限公司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2025-07-23 18:23:28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广东麟辉建设工程有限公司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01:55:14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广东魅视科技股份有限公司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13:44:29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广东明道通信科技有限公司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2025-07-21 23:19:05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广东南缆电缆有限公司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2025-07-23 15:05:21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广东欧瑞科资源综合再利用有限公司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10:04:46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广东省车汇莱再生物资回收有限公司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15:27:44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广东希顿智能机器有限公司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2025-07-22 19:11:01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广东雅迪实业有限公司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2025-07-23 15:41:41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广东永泰混凝土有限公司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10:19:18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广州艾儿化妆品有限公司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02:09:52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广州爱芯达电子有限公司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22:53:57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广州奥德航空服务有限公司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2025-07-21 17:06:56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广州白云空港设备技术发展有限公司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14:56:25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广州百孚润化工有限公司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23:35:17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广州保瑞医疗技术有限公司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15:23:55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广州贝玛生物科技有限公司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09:56:02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广州贝兴电子科技有限公司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2025-07-22 19:28:37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广州博澳斯电器有限公司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10:12:03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广州博路电子设备有限公司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2025-07-23 18:10:55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广州博瑞信息技术股份有限公司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11:03:36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广州超邦化工有限公司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15:55:22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广州诚安路桥检测有限公司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10:59:59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广州创领水产科技有限公司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10:30:55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广州创造美科技有限公司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15:55:45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广州春晓文教用品有限公司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20:28:27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广州德满信息科技有限公司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23:58:48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广州东来不锈钢制品有限公司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18:21:36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广州东信软件有限公司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23:55:14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广州发码行有限公司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18:04:26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广州凡而芳香日用品有限公司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15:20:06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广州丰杰电子有限公司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22:08:36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广州橄榄医院有限公司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2025-07-22 00:24:16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广州广弘信息网络有限公司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17:23:03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广州广美科创有限公司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13:31:50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广州广兴共和机械有限公司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17:59:58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广州海雅供应链科技有限公司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17:37:45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广州海源生物科技有限公司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19:08:35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广州汗马电子科技有限公司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15:50:13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广州好孝心营养健康研究有限公司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2025-07-22 11:42:21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广州赫特信息技术有限公司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18:53:29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广州泓汇日化科技有限公司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12:43:56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广州华锦香料科技有限公司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15:10:35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广州华景建设有限公司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11:35:43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广州华科检测科技有限公司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14:20:17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广州华厦生物制药有限公司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15:05:34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广州铧创传媒科技有限公司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10:35:24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广州桦欣塑胶制品有限公司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2025-07-19 19:28:45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广州嘉音讯通讯有限公司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20:35:52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广州建研工程科技有限公司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09:28:21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广州锦高信息科技有限公司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15:12:36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广州瑾阳皮具有限公司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09:47:19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广州康贝乐生物科技有限公司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11:17:54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广州珂伊美化妆品有限公司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14:46:01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广州科慧能源有限公司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19:16:18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广州蓝之天化工科技发展有限公司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2025-07-21 18:16:37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广州领鲜生物科技有限公司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11:46:34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广州罗维尼信息科技有限公司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16:29:32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广州南大康德信检测技术有限责任公司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09:04:09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广州乾旗音响器材有限公司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21:40:45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广州尚医网信息技术有限公司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11:00:24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广州声曼电子有限公司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17:09:41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广州盛智数字技术有限公司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14:13:20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广州市艾依格家居制品有限公司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2025-07-23 18:03:43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广州市白云区大荣精细化工有限公司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2025-07-23 18:08:14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广州市半径母线科技有限公司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2025-07-23 18:10:52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广州市宝琳化妆品有限公司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17:27:07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广州市超亮电子科技有限公司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15:47:16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广州市驰锐光电有限公司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20:41:53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广州市传麒制衣有限公司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09:34:41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广州市大德包装机械有限公司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14:20:54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广州市大郎实业有限公司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15:21:15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广州市迪士普音响科技有限公司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00:32:12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广州市菲力克斯电器有限公司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19:07:17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广州市糕满满科技有限公司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17:16:50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广州市格风服饰有限公司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2025-07-23 14:55:20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广州市广惠通线缆有限公司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16:45:50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广州市广州工程建设监理有限公司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09:57:37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广州市海一食品有限公司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16:12:11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广州市皓品信息科技有限公司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22:26:00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广州市合众智能电气有限公司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2025-07-23 16:54:40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广州市宏耀自动化设备有限公司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11:59:26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广州市吉峰金属塑胶制品有限公司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19:29:15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广州市家真惠实业有限公司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16:38:34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广州市杰朗电器有限公司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16:18:45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广州市今巨卓高制罐有限公司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11:45:32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广州市金宝生态农业有限公司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18:00:28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广州市景明光电科技有限公司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09:37:49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广州市景荣环保设备工程有限公司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14:47:58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广州市雷子克电气机械有限公司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14:53:32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广州市立得精密机械有限公司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00:48:35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广州市利迪汽车用品有限公司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12:23:51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广州市联惠科技有限公司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2025-07-23 15:22:19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广州市临通音响有限公司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17:25:58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广州市令辉电器有限公司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11:38:50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广州市美雄畜牧设备有限公司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18:42:39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广州市米琳电器有限公司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15:02:31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广州市能智威电子有限公司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10:30:33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广州市热带鱼广告制作有限公司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2025-07-19 10:51:28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广州市韶雄游乐设备有限公司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2025-07-18 16:31:12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广州市胜特建筑科技开发有限公司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2025-07-23 11:42:54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广州市世纪金冠建材有限公司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18:50:13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广州市威牛智能科技有限公司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11:10:51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广州市唯匠家具有限公司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14:12:20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广州市维城生物科技有限公司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15:58:22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广州市文搏智能科技有限公司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2025-07-23 16:39:34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广州市雅琳印刷有限公司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10:22:04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广州市英源文化用品有限公司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12:54:20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广州市盈杰电器有限公司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2025-07-18 17:17:29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广州市芸众信息科技有限公司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22:27:39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广州市中和木业有限公司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13:50:05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广州市中利玩具五金有限公司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21:50:32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广州水杯子分质供水工程有限公司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16:11:26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广州松夏微电子科技有限公司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20:53:38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广州同芯科技有限公司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2025-07-22 12:27:35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广州统力新能源有限公司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22:32:35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广州万邦实业发展有限公司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18:32:11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广州旺加旺网络科技股份有限公司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2025-07-21 15:34:13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广州伟格机械设备有限公司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2025-07-22 22:50:38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广州文嘉晟网络技术有限公司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23:22:16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广州新瑞新能源发展有限公司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17:35:11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广州鑫恩新材料有限责任公司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19:02:45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广州鑫雅电子科技有限公司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16:46:42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广州信利鑫和工艺品有限公司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13:20:05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广州信粤新材料科技有限公司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2025-07-23 15:53:07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广州旭帆生物科技有限公司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09:40:47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广州亚普机电设备科技有限公司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2025-07-23 16:16:06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广州叶诚实业有限公司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15:47:03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广州艺成信息科技有限公司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09:46:25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广州易航电子有限公司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15:19:57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广州元正机电科技有限公司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01:15:21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广州源古纪科技有限公司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2025-07-11 18:08:58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广州云创数据科技有限公司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20:02:10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广州云果信息科技有限公司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09:26:45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广州赞誉化妆品有限公司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18:54:50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广州中检仪达实验器材有限公司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17:03:21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广州珠丰彩印纸品有限公司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21:52:41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广州卓邦广告制品有限公司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17:23:17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国义建设工程咨询（广州）有限公司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22:18:58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九州工匠家（广东）装饰有限公司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15:21:07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腾信互联（广州）科技有限公司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14:29:16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天盛跨境供应链（广东）有限公司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17:29:22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文兴（广州）电气科技股份有限公司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16:37:56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中建二局（广东）建设有限公司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16:40:22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中建三局集团华南有限公司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2025-07-25 19:26:11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中建新越建设工程有限公司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16:51:25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妆溯（广东）数字科技有限公司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2025-07-23 10:38:58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广东安粤工程管理有限公司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18:54:29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广东默默化妆品有限公司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2025/2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2025-07-24 15:48:25</w:t>
            </w:r>
          </w:p>
        </w:tc>
      </w:tr>
    </w:tbl>
    <w:p>
      <w:pPr>
        <w:spacing w:line="400" w:lineRule="exact"/>
        <w:rPr>
          <w:rFonts w:hint="eastAsia" w:asciiTheme="minorEastAsia" w:hAnsiTheme="minorEastAsia"/>
          <w:sz w:val="28"/>
          <w:szCs w:val="28"/>
        </w:rPr>
      </w:pPr>
    </w:p>
    <w:p/>
    <w:sectPr>
      <w:pgSz w:w="11906" w:h="16838"/>
      <w:pgMar w:top="1871" w:right="1474" w:bottom="1871" w:left="158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5C15C8"/>
    <w:rsid w:val="165027E3"/>
    <w:rsid w:val="39424615"/>
    <w:rsid w:val="4915424A"/>
    <w:rsid w:val="5A6F10A9"/>
    <w:rsid w:val="5BD80C3B"/>
    <w:rsid w:val="5E920FBE"/>
    <w:rsid w:val="67601021"/>
    <w:rsid w:val="71360D80"/>
    <w:rsid w:val="7AD54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ind w:left="0"/>
      <w:outlineLvl w:val="0"/>
    </w:pPr>
    <w:rPr>
      <w:rFonts w:ascii="Times New Roman" w:hAnsi="Times New Roman" w:eastAsia="黑体" w:cs="Microsoft JhengHei"/>
      <w:bCs/>
      <w:sz w:val="32"/>
      <w:szCs w:val="32"/>
      <w:lang w:val="zh-CN" w:bidi="zh-CN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楷体_GB2312" w:cs="Times New Roman"/>
      <w:b/>
      <w:sz w:val="32"/>
    </w:rPr>
  </w:style>
  <w:style w:type="paragraph" w:styleId="4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仿宋_GB2312" w:cs="Times New Roman"/>
      <w:b/>
      <w:sz w:val="32"/>
    </w:rPr>
  </w:style>
  <w:style w:type="character" w:default="1" w:styleId="6">
    <w:name w:val="Default Paragraph Font"/>
    <w:semiHidden/>
    <w:qFormat/>
    <w:uiPriority w:val="0"/>
    <w:rPr>
      <w:rFonts w:ascii="Times New Roman" w:hAnsi="Times New Roman" w:eastAsia="仿宋_GB2312"/>
      <w:sz w:val="32"/>
    </w:rPr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2746</Words>
  <Characters>6436</Characters>
  <Lines>0</Lines>
  <Paragraphs>0</Paragraphs>
  <TotalTime>7</TotalTime>
  <ScaleCrop>false</ScaleCrop>
  <LinksUpToDate>false</LinksUpToDate>
  <CharactersWithSpaces>6601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2024-08-14T07:54:00Z</dcterms:created>
  <dc:creator>Administrator</dc:creator>
  <cp:lastModifiedBy>琴书一生</cp:lastModifiedBy>
  <dcterms:modified xsi:type="dcterms:W3CDTF">2025-07-30T01:47:43Z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5E50F306DEF54B3391C0665FB2C5D8A4_12</vt:lpwstr>
  </property>
  <property fmtid="{D5CDD505-2E9C-101B-9397-08002B2CF9AE}" pid="4" name="KSOTemplateDocerSaveRecord">
    <vt:lpwstr>eyJoZGlkIjoiZjBmMDI1YThiODdjMGU1NTMyZjg0YWNiYmY3MDQ4MDMiLCJ1c2VySWQiOiIyNTA2MTczODgifQ==</vt:lpwstr>
  </property>
</Properties>
</file>